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A92" w:rsidRDefault="00D3793B" w:rsidP="000F21EC">
      <w:pPr>
        <w:pStyle w:val="a3"/>
        <w:spacing w:before="67"/>
        <w:ind w:left="0" w:right="100" w:firstLine="426"/>
        <w:jc w:val="right"/>
      </w:pPr>
      <w:r>
        <w:t>Проект</w:t>
      </w:r>
    </w:p>
    <w:p w:rsidR="00AB2A92" w:rsidRDefault="00AB2A92" w:rsidP="000F21EC">
      <w:pPr>
        <w:pStyle w:val="a3"/>
        <w:spacing w:before="10"/>
        <w:ind w:left="0" w:firstLine="426"/>
        <w:jc w:val="left"/>
        <w:rPr>
          <w:sz w:val="20"/>
        </w:rPr>
      </w:pPr>
    </w:p>
    <w:p w:rsidR="00AB2A92" w:rsidRDefault="00D3793B" w:rsidP="000F21EC">
      <w:pPr>
        <w:pStyle w:val="1"/>
        <w:spacing w:before="89"/>
        <w:ind w:left="0" w:firstLine="426"/>
      </w:pPr>
      <w:r>
        <w:t>ЗАКОН УКРАЇНИ</w:t>
      </w:r>
    </w:p>
    <w:p w:rsidR="00AB2A92" w:rsidRDefault="00AB2A92" w:rsidP="000F21EC">
      <w:pPr>
        <w:pStyle w:val="a3"/>
        <w:spacing w:before="11"/>
        <w:ind w:left="0" w:firstLine="426"/>
        <w:jc w:val="left"/>
        <w:rPr>
          <w:b/>
          <w:sz w:val="27"/>
        </w:rPr>
      </w:pPr>
    </w:p>
    <w:p w:rsidR="00AB2A92" w:rsidRDefault="00D3793B" w:rsidP="000F21EC">
      <w:pPr>
        <w:spacing w:line="322" w:lineRule="exact"/>
        <w:ind w:right="229" w:firstLine="426"/>
        <w:jc w:val="center"/>
        <w:rPr>
          <w:b/>
          <w:sz w:val="28"/>
        </w:rPr>
      </w:pPr>
      <w:r>
        <w:rPr>
          <w:b/>
          <w:sz w:val="28"/>
        </w:rPr>
        <w:t>Про внесення змін до деяких законодавчих актів України</w:t>
      </w:r>
    </w:p>
    <w:p w:rsidR="00AB2A92" w:rsidRDefault="00D3793B" w:rsidP="000F21EC">
      <w:pPr>
        <w:pStyle w:val="1"/>
        <w:ind w:left="0" w:firstLine="426"/>
      </w:pPr>
      <w:r>
        <w:t>щодо удосконалення процедури вирішення індивідуальних трудових спорів</w:t>
      </w:r>
    </w:p>
    <w:p w:rsidR="00AB2A92" w:rsidRDefault="00AB2A92" w:rsidP="000F21EC">
      <w:pPr>
        <w:pStyle w:val="a3"/>
        <w:spacing w:before="8"/>
        <w:ind w:left="0" w:firstLine="426"/>
        <w:jc w:val="left"/>
        <w:rPr>
          <w:b/>
          <w:sz w:val="37"/>
        </w:rPr>
      </w:pPr>
    </w:p>
    <w:p w:rsidR="00AB2A92" w:rsidRDefault="00D3793B" w:rsidP="00CC4DC4">
      <w:pPr>
        <w:ind w:firstLine="426"/>
        <w:jc w:val="both"/>
        <w:rPr>
          <w:b/>
          <w:sz w:val="28"/>
        </w:rPr>
      </w:pPr>
      <w:r>
        <w:rPr>
          <w:sz w:val="28"/>
        </w:rPr>
        <w:t xml:space="preserve">Верховна Рада України </w:t>
      </w:r>
      <w:r>
        <w:rPr>
          <w:b/>
          <w:sz w:val="28"/>
        </w:rPr>
        <w:t>п о с т а н о в л я є:</w:t>
      </w:r>
    </w:p>
    <w:p w:rsidR="00AB2A92" w:rsidRDefault="00D3793B" w:rsidP="00CC4DC4">
      <w:pPr>
        <w:pStyle w:val="a3"/>
        <w:spacing w:before="120"/>
        <w:ind w:left="0" w:firstLine="426"/>
      </w:pPr>
      <w:r>
        <w:t>І. Внести зміни до таких законодавчих актів України:</w:t>
      </w:r>
    </w:p>
    <w:p w:rsidR="00AB2A92" w:rsidRDefault="008B1ECC" w:rsidP="00CC4DC4">
      <w:pPr>
        <w:pStyle w:val="a4"/>
        <w:numPr>
          <w:ilvl w:val="0"/>
          <w:numId w:val="9"/>
        </w:numPr>
        <w:tabs>
          <w:tab w:val="left" w:pos="1624"/>
          <w:tab w:val="left" w:pos="1625"/>
          <w:tab w:val="left" w:pos="2033"/>
          <w:tab w:val="left" w:pos="3172"/>
          <w:tab w:val="left" w:pos="4251"/>
          <w:tab w:val="left" w:pos="4889"/>
          <w:tab w:val="left" w:pos="5870"/>
          <w:tab w:val="left" w:pos="7056"/>
          <w:tab w:val="left" w:pos="8544"/>
          <w:tab w:val="left" w:pos="9983"/>
        </w:tabs>
        <w:spacing w:before="119"/>
        <w:ind w:left="0" w:right="108" w:firstLine="426"/>
        <w:jc w:val="both"/>
        <w:rPr>
          <w:sz w:val="28"/>
        </w:rPr>
      </w:pPr>
      <w:r>
        <w:rPr>
          <w:sz w:val="28"/>
        </w:rPr>
        <w:t xml:space="preserve">У Кодексі законів про працю України (Відомості </w:t>
      </w:r>
      <w:r w:rsidR="00D3793B">
        <w:rPr>
          <w:sz w:val="28"/>
        </w:rPr>
        <w:t>Верховної</w:t>
      </w:r>
      <w:r>
        <w:rPr>
          <w:sz w:val="28"/>
        </w:rPr>
        <w:t xml:space="preserve"> </w:t>
      </w:r>
      <w:r w:rsidR="00D3793B">
        <w:rPr>
          <w:spacing w:val="-5"/>
          <w:sz w:val="28"/>
        </w:rPr>
        <w:t xml:space="preserve">Ради </w:t>
      </w:r>
      <w:r w:rsidR="00D3793B">
        <w:rPr>
          <w:sz w:val="28"/>
        </w:rPr>
        <w:t>УРСР, 1971 р., додаток до № 50, ст. 375, із наступними</w:t>
      </w:r>
      <w:r w:rsidR="00D3793B">
        <w:rPr>
          <w:spacing w:val="-16"/>
          <w:sz w:val="28"/>
        </w:rPr>
        <w:t xml:space="preserve"> </w:t>
      </w:r>
      <w:r w:rsidR="00D3793B">
        <w:rPr>
          <w:sz w:val="28"/>
        </w:rPr>
        <w:t>змінами):</w:t>
      </w:r>
    </w:p>
    <w:p w:rsidR="00AB2A92" w:rsidRDefault="00D3793B" w:rsidP="00CC4DC4">
      <w:pPr>
        <w:pStyle w:val="a3"/>
        <w:spacing w:before="120"/>
        <w:ind w:left="0" w:firstLine="426"/>
      </w:pPr>
      <w:r>
        <w:t>1) Главу XV «Індивідуальні трудові спори» викласти в такій редакції:</w:t>
      </w:r>
    </w:p>
    <w:p w:rsidR="00AB2A92" w:rsidRDefault="00AB2A92" w:rsidP="00CC4DC4">
      <w:pPr>
        <w:pStyle w:val="a3"/>
        <w:ind w:left="0" w:firstLine="426"/>
        <w:rPr>
          <w:sz w:val="30"/>
        </w:rPr>
      </w:pPr>
    </w:p>
    <w:p w:rsidR="00AB2A92" w:rsidRDefault="00D3793B" w:rsidP="00CC4DC4">
      <w:pPr>
        <w:pStyle w:val="1"/>
        <w:spacing w:before="219"/>
        <w:ind w:left="0" w:firstLine="426"/>
      </w:pPr>
      <w:r>
        <w:rPr>
          <w:b w:val="0"/>
        </w:rPr>
        <w:t>«</w:t>
      </w:r>
      <w:r>
        <w:t>Глава XV</w:t>
      </w:r>
    </w:p>
    <w:p w:rsidR="00AB2A92" w:rsidRDefault="00D3793B" w:rsidP="00CC4DC4">
      <w:pPr>
        <w:spacing w:before="4"/>
        <w:ind w:right="222" w:firstLine="426"/>
        <w:jc w:val="center"/>
        <w:rPr>
          <w:b/>
          <w:sz w:val="28"/>
        </w:rPr>
      </w:pPr>
      <w:r>
        <w:rPr>
          <w:b/>
          <w:sz w:val="28"/>
        </w:rPr>
        <w:t>ІНДИВІДУАЛЬНІ ТРУДОВІ СПОРИ</w:t>
      </w:r>
    </w:p>
    <w:p w:rsidR="00AB2A92" w:rsidRDefault="00AB2A92" w:rsidP="00CC4DC4">
      <w:pPr>
        <w:pStyle w:val="a3"/>
        <w:ind w:left="0" w:firstLine="426"/>
        <w:rPr>
          <w:b/>
          <w:sz w:val="30"/>
        </w:rPr>
      </w:pPr>
    </w:p>
    <w:p w:rsidR="00AB2A92" w:rsidRDefault="00D3793B" w:rsidP="00CC4DC4">
      <w:pPr>
        <w:pStyle w:val="a3"/>
        <w:spacing w:before="212"/>
        <w:ind w:left="0" w:firstLine="426"/>
      </w:pPr>
      <w:r>
        <w:rPr>
          <w:b/>
        </w:rPr>
        <w:t xml:space="preserve">Стаття 221. </w:t>
      </w:r>
      <w:r>
        <w:t>Предмет та сторони індивідуального трудового спору</w:t>
      </w:r>
    </w:p>
    <w:p w:rsidR="00AB2A92" w:rsidRDefault="00D3793B" w:rsidP="00CC4DC4">
      <w:pPr>
        <w:pStyle w:val="a3"/>
        <w:spacing w:before="119"/>
        <w:ind w:left="0" w:right="105" w:firstLine="426"/>
      </w:pPr>
      <w:r>
        <w:t>Індивідуальний трудовий спір — це розбіжності між працівником і власником або уповноваженим ним органом, що виникають після укладення трудового договору, до його укладення або після його</w:t>
      </w:r>
      <w:r>
        <w:rPr>
          <w:spacing w:val="-10"/>
        </w:rPr>
        <w:t xml:space="preserve"> </w:t>
      </w:r>
      <w:r>
        <w:t>припинення.</w:t>
      </w:r>
    </w:p>
    <w:p w:rsidR="00AB2A92" w:rsidRDefault="00D3793B" w:rsidP="00CC4DC4">
      <w:pPr>
        <w:pStyle w:val="a3"/>
        <w:spacing w:before="2"/>
        <w:ind w:left="0" w:right="110" w:firstLine="426"/>
      </w:pPr>
      <w:r>
        <w:t>Предметом індивідуального трудового спору можуть бути питання укладення, зміни, припинення трудового договору, встановлення або зміни умов праці, оплати праці, виконання вимог трудового договору.</w:t>
      </w:r>
    </w:p>
    <w:p w:rsidR="00AB2A92" w:rsidRDefault="00D3793B" w:rsidP="00CC4DC4">
      <w:pPr>
        <w:pStyle w:val="a3"/>
        <w:ind w:left="0" w:right="102" w:firstLine="426"/>
      </w:pPr>
      <w:r>
        <w:t xml:space="preserve">Сторонами індивідуального трудового спору є працівник і власник </w:t>
      </w:r>
      <w:r>
        <w:rPr>
          <w:spacing w:val="2"/>
        </w:rPr>
        <w:t xml:space="preserve">або </w:t>
      </w:r>
      <w:r>
        <w:t>уповноважений ним орган. Стороною індиві</w:t>
      </w:r>
      <w:r w:rsidR="000F21EC">
        <w:t xml:space="preserve">дуального трудового спору може </w:t>
      </w:r>
      <w:r>
        <w:t xml:space="preserve">бути також особа, яка раніше перебувала у трудових відносинах з роботодавцем, а також особа, якій відмовили в укладенні трудового договору. Інтереси працівника </w:t>
      </w:r>
      <w:r w:rsidR="000F21EC">
        <w:br/>
      </w:r>
      <w:r>
        <w:t>і роботодавця під час розгляду спору чи виконання рішення стосовно нього можуть представляти адвокати, або інші особи, уповноважені в установленому законом</w:t>
      </w:r>
      <w:r>
        <w:rPr>
          <w:spacing w:val="-4"/>
        </w:rPr>
        <w:t xml:space="preserve"> </w:t>
      </w:r>
      <w:r>
        <w:t>порядку.</w:t>
      </w:r>
    </w:p>
    <w:p w:rsidR="00AB2A92" w:rsidRDefault="00D3793B" w:rsidP="00CC4DC4">
      <w:pPr>
        <w:pStyle w:val="1"/>
        <w:spacing w:before="124"/>
        <w:ind w:left="0" w:right="0" w:firstLine="426"/>
        <w:jc w:val="both"/>
      </w:pPr>
      <w:r>
        <w:t xml:space="preserve">Стаття 222. </w:t>
      </w:r>
      <w:r w:rsidRPr="005E0BB6">
        <w:rPr>
          <w:b w:val="0"/>
        </w:rPr>
        <w:t>Органи, що розглядають індивідуальні трудові спори</w:t>
      </w:r>
    </w:p>
    <w:p w:rsidR="00AB2A92" w:rsidRDefault="00D3793B" w:rsidP="00CC4DC4">
      <w:pPr>
        <w:pStyle w:val="a3"/>
        <w:spacing w:before="115"/>
        <w:ind w:left="0" w:right="105" w:firstLine="426"/>
      </w:pPr>
      <w:r>
        <w:t>Індивідуальні трудові спори розглядаються місцевими та апеляційними судами, а також Верховним Судом у встановленому законом порядку за позовними заявами:</w:t>
      </w:r>
    </w:p>
    <w:p w:rsidR="00AB2A92" w:rsidRDefault="00D3793B" w:rsidP="00CC4DC4">
      <w:pPr>
        <w:pStyle w:val="a4"/>
        <w:numPr>
          <w:ilvl w:val="0"/>
          <w:numId w:val="8"/>
        </w:numPr>
        <w:tabs>
          <w:tab w:val="left" w:pos="1608"/>
        </w:tabs>
        <w:spacing w:before="121"/>
        <w:ind w:left="0" w:right="111" w:firstLine="426"/>
        <w:jc w:val="both"/>
        <w:rPr>
          <w:sz w:val="28"/>
        </w:rPr>
      </w:pPr>
      <w:r>
        <w:rPr>
          <w:sz w:val="28"/>
        </w:rPr>
        <w:t>працівника або власника чи уповноваженого ним органу щодо умов трудового договору;</w:t>
      </w:r>
    </w:p>
    <w:p w:rsidR="00AB2A92" w:rsidRDefault="00D3793B" w:rsidP="00CC4DC4">
      <w:pPr>
        <w:pStyle w:val="a4"/>
        <w:numPr>
          <w:ilvl w:val="0"/>
          <w:numId w:val="8"/>
        </w:numPr>
        <w:tabs>
          <w:tab w:val="left" w:pos="1510"/>
        </w:tabs>
        <w:spacing w:line="321" w:lineRule="exact"/>
        <w:ind w:left="0" w:firstLine="426"/>
        <w:jc w:val="both"/>
        <w:rPr>
          <w:sz w:val="28"/>
        </w:rPr>
      </w:pPr>
      <w:r>
        <w:rPr>
          <w:sz w:val="28"/>
        </w:rPr>
        <w:lastRenderedPageBreak/>
        <w:t>осіб про укладення трудового</w:t>
      </w:r>
      <w:r>
        <w:rPr>
          <w:spacing w:val="1"/>
          <w:sz w:val="28"/>
        </w:rPr>
        <w:t xml:space="preserve"> </w:t>
      </w:r>
      <w:r>
        <w:rPr>
          <w:sz w:val="28"/>
        </w:rPr>
        <w:t>договору;</w:t>
      </w:r>
    </w:p>
    <w:p w:rsidR="00AB2A92" w:rsidRDefault="00D3793B" w:rsidP="00CC4DC4">
      <w:pPr>
        <w:pStyle w:val="a4"/>
        <w:numPr>
          <w:ilvl w:val="0"/>
          <w:numId w:val="8"/>
        </w:numPr>
        <w:tabs>
          <w:tab w:val="left" w:pos="1511"/>
        </w:tabs>
        <w:ind w:left="0" w:firstLine="426"/>
        <w:jc w:val="both"/>
        <w:rPr>
          <w:sz w:val="28"/>
        </w:rPr>
      </w:pPr>
      <w:r>
        <w:rPr>
          <w:sz w:val="28"/>
        </w:rPr>
        <w:t>інших осіб у випадках, передбачених</w:t>
      </w:r>
      <w:r>
        <w:rPr>
          <w:spacing w:val="-12"/>
          <w:sz w:val="28"/>
        </w:rPr>
        <w:t xml:space="preserve"> </w:t>
      </w:r>
      <w:r>
        <w:rPr>
          <w:sz w:val="28"/>
        </w:rPr>
        <w:t>законом.</w:t>
      </w:r>
    </w:p>
    <w:p w:rsidR="00AB2A92" w:rsidRDefault="00D3793B" w:rsidP="00CC4DC4">
      <w:pPr>
        <w:spacing w:before="120"/>
        <w:ind w:firstLine="426"/>
        <w:jc w:val="both"/>
        <w:rPr>
          <w:sz w:val="28"/>
        </w:rPr>
      </w:pPr>
      <w:r>
        <w:rPr>
          <w:b/>
          <w:sz w:val="28"/>
        </w:rPr>
        <w:t xml:space="preserve">Стаття 223. </w:t>
      </w:r>
      <w:r>
        <w:rPr>
          <w:sz w:val="28"/>
        </w:rPr>
        <w:t>Медіація у сфері трудових відносин</w:t>
      </w:r>
    </w:p>
    <w:p w:rsidR="00AB2A92" w:rsidRDefault="00D3793B" w:rsidP="00CC4DC4">
      <w:pPr>
        <w:pStyle w:val="a3"/>
        <w:spacing w:before="187"/>
        <w:ind w:left="0" w:right="110" w:firstLine="426"/>
      </w:pPr>
      <w:r>
        <w:t>Медіацією у сфері трудових відносин є добровільна, конфіденційна, позасудова процедура врегулювання індивідуального трудового спору шляхом переговорів між його сторонами за допомогою одного або декількох медіаторів.</w:t>
      </w:r>
    </w:p>
    <w:p w:rsidR="00AB2A92" w:rsidRDefault="00D3793B" w:rsidP="00CC4DC4">
      <w:pPr>
        <w:pStyle w:val="a3"/>
        <w:spacing w:before="2"/>
        <w:ind w:left="0" w:right="105" w:firstLine="426"/>
      </w:pPr>
      <w:r>
        <w:t>Медіатором може бути фізична особа, яка має вищу освіту та пройшла базову підготовку у сфері медіації в Україні або за її межами.</w:t>
      </w:r>
    </w:p>
    <w:p w:rsidR="00AB2A92" w:rsidRDefault="00D3793B" w:rsidP="00CC4DC4">
      <w:pPr>
        <w:pStyle w:val="a3"/>
        <w:ind w:left="0" w:right="107" w:firstLine="426"/>
      </w:pPr>
      <w:r>
        <w:t>У трудовому договорі, укладеному у письмовій формі, може бути передбачено умову про обов’язковість проведення медіації у разі виникнення індивідуального трудового спору.</w:t>
      </w:r>
    </w:p>
    <w:p w:rsidR="00AB2A92" w:rsidRDefault="00D3793B" w:rsidP="00CC4DC4">
      <w:pPr>
        <w:pStyle w:val="a3"/>
        <w:ind w:left="0" w:right="107" w:firstLine="426"/>
      </w:pPr>
      <w:r>
        <w:t>Проведення процедури медіації здійснюється за взаємною згодою сторін індивідуального трудового спору. Для проведення процедури медіації сторони індивідуального трудового спору укладають з медіатором (медіаторами) договір про проведення медіації.</w:t>
      </w:r>
    </w:p>
    <w:p w:rsidR="00AB2A92" w:rsidRDefault="00D3793B" w:rsidP="00CC4DC4">
      <w:pPr>
        <w:pStyle w:val="a3"/>
        <w:spacing w:line="321" w:lineRule="exact"/>
        <w:ind w:left="0" w:firstLine="426"/>
      </w:pPr>
      <w:r>
        <w:t>У договорі про проведення медіації зазначаються:</w:t>
      </w:r>
    </w:p>
    <w:p w:rsidR="00AB2A92" w:rsidRDefault="00D3793B" w:rsidP="00CC4DC4">
      <w:pPr>
        <w:pStyle w:val="a4"/>
        <w:numPr>
          <w:ilvl w:val="0"/>
          <w:numId w:val="7"/>
        </w:numPr>
        <w:tabs>
          <w:tab w:val="left" w:pos="1510"/>
        </w:tabs>
        <w:ind w:left="0" w:right="110" w:firstLine="426"/>
        <w:jc w:val="both"/>
        <w:rPr>
          <w:sz w:val="28"/>
        </w:rPr>
      </w:pPr>
      <w:r>
        <w:rPr>
          <w:sz w:val="28"/>
        </w:rPr>
        <w:t>відомості про медіатора (медіаторів) та сторін індивідуального трудового спору;</w:t>
      </w:r>
      <w:bookmarkStart w:id="0" w:name="_GoBack"/>
      <w:bookmarkEnd w:id="0"/>
    </w:p>
    <w:p w:rsidR="00AB2A92" w:rsidRDefault="00D3793B" w:rsidP="00CC4DC4">
      <w:pPr>
        <w:pStyle w:val="a4"/>
        <w:numPr>
          <w:ilvl w:val="0"/>
          <w:numId w:val="7"/>
        </w:numPr>
        <w:tabs>
          <w:tab w:val="left" w:pos="1510"/>
        </w:tabs>
        <w:spacing w:before="2" w:line="322" w:lineRule="exact"/>
        <w:ind w:left="0" w:firstLine="426"/>
        <w:jc w:val="both"/>
        <w:rPr>
          <w:sz w:val="28"/>
        </w:rPr>
      </w:pPr>
      <w:r>
        <w:rPr>
          <w:sz w:val="28"/>
        </w:rPr>
        <w:t>строки та місце проведення</w:t>
      </w:r>
      <w:r>
        <w:rPr>
          <w:spacing w:val="-1"/>
          <w:sz w:val="28"/>
        </w:rPr>
        <w:t xml:space="preserve"> </w:t>
      </w:r>
      <w:r>
        <w:rPr>
          <w:sz w:val="28"/>
        </w:rPr>
        <w:t>медіації;</w:t>
      </w:r>
    </w:p>
    <w:p w:rsidR="00AB2A92" w:rsidRDefault="00D3793B" w:rsidP="00CC4DC4">
      <w:pPr>
        <w:pStyle w:val="a4"/>
        <w:numPr>
          <w:ilvl w:val="0"/>
          <w:numId w:val="7"/>
        </w:numPr>
        <w:tabs>
          <w:tab w:val="left" w:pos="1510"/>
        </w:tabs>
        <w:spacing w:line="322" w:lineRule="exact"/>
        <w:ind w:left="0" w:firstLine="426"/>
        <w:jc w:val="both"/>
        <w:rPr>
          <w:sz w:val="28"/>
        </w:rPr>
      </w:pPr>
      <w:r>
        <w:rPr>
          <w:sz w:val="28"/>
        </w:rPr>
        <w:t>інформація про предмет індивідуального трудового</w:t>
      </w:r>
      <w:r>
        <w:rPr>
          <w:spacing w:val="-6"/>
          <w:sz w:val="28"/>
        </w:rPr>
        <w:t xml:space="preserve"> </w:t>
      </w:r>
      <w:r>
        <w:rPr>
          <w:sz w:val="28"/>
        </w:rPr>
        <w:t>спору;</w:t>
      </w:r>
    </w:p>
    <w:p w:rsidR="00AB2A92" w:rsidRDefault="000F21EC" w:rsidP="00CC4DC4">
      <w:pPr>
        <w:pStyle w:val="a4"/>
        <w:numPr>
          <w:ilvl w:val="0"/>
          <w:numId w:val="7"/>
        </w:numPr>
        <w:tabs>
          <w:tab w:val="left" w:pos="1510"/>
          <w:tab w:val="left" w:pos="2778"/>
          <w:tab w:val="left" w:pos="3785"/>
          <w:tab w:val="left" w:pos="4255"/>
          <w:tab w:val="left" w:pos="5244"/>
          <w:tab w:val="left" w:pos="7278"/>
          <w:tab w:val="left" w:pos="8293"/>
          <w:tab w:val="left" w:pos="8791"/>
          <w:tab w:val="left" w:pos="10306"/>
        </w:tabs>
        <w:ind w:left="0" w:right="110" w:firstLine="426"/>
        <w:jc w:val="both"/>
        <w:rPr>
          <w:sz w:val="28"/>
        </w:rPr>
      </w:pPr>
      <w:r>
        <w:rPr>
          <w:sz w:val="28"/>
        </w:rPr>
        <w:t xml:space="preserve">порядок, розмір та форма відшкодування витрат на підготовку </w:t>
      </w:r>
      <w:r w:rsidR="00D3793B">
        <w:rPr>
          <w:spacing w:val="-9"/>
          <w:sz w:val="28"/>
        </w:rPr>
        <w:t xml:space="preserve">та </w:t>
      </w:r>
      <w:r w:rsidR="00D3793B">
        <w:rPr>
          <w:sz w:val="28"/>
        </w:rPr>
        <w:t>проведення медіації та винагорода медіатора</w:t>
      </w:r>
      <w:r w:rsidR="00D3793B">
        <w:rPr>
          <w:spacing w:val="-4"/>
          <w:sz w:val="28"/>
        </w:rPr>
        <w:t xml:space="preserve"> </w:t>
      </w:r>
      <w:r w:rsidR="00D3793B">
        <w:rPr>
          <w:sz w:val="28"/>
        </w:rPr>
        <w:t>(медіаторів);</w:t>
      </w:r>
    </w:p>
    <w:p w:rsidR="00AB2A92" w:rsidRDefault="00D3793B" w:rsidP="00CC4DC4">
      <w:pPr>
        <w:pStyle w:val="a4"/>
        <w:numPr>
          <w:ilvl w:val="0"/>
          <w:numId w:val="7"/>
        </w:numPr>
        <w:tabs>
          <w:tab w:val="left" w:pos="1510"/>
        </w:tabs>
        <w:spacing w:line="321" w:lineRule="exact"/>
        <w:ind w:left="0" w:firstLine="426"/>
        <w:jc w:val="both"/>
        <w:rPr>
          <w:sz w:val="28"/>
        </w:rPr>
      </w:pPr>
      <w:r>
        <w:rPr>
          <w:sz w:val="28"/>
        </w:rPr>
        <w:t>умови забезпечення конфіденційності</w:t>
      </w:r>
      <w:r>
        <w:rPr>
          <w:spacing w:val="-3"/>
          <w:sz w:val="28"/>
        </w:rPr>
        <w:t xml:space="preserve"> </w:t>
      </w:r>
      <w:r>
        <w:rPr>
          <w:sz w:val="28"/>
        </w:rPr>
        <w:t>медіації;</w:t>
      </w:r>
    </w:p>
    <w:p w:rsidR="00AB2A92" w:rsidRDefault="000F21EC" w:rsidP="00CC4DC4">
      <w:pPr>
        <w:pStyle w:val="a4"/>
        <w:numPr>
          <w:ilvl w:val="0"/>
          <w:numId w:val="7"/>
        </w:numPr>
        <w:tabs>
          <w:tab w:val="left" w:pos="1510"/>
          <w:tab w:val="left" w:pos="3795"/>
          <w:tab w:val="left" w:pos="5270"/>
          <w:tab w:val="left" w:pos="7012"/>
          <w:tab w:val="left" w:pos="7559"/>
          <w:tab w:val="left" w:pos="8610"/>
        </w:tabs>
        <w:spacing w:line="242" w:lineRule="auto"/>
        <w:ind w:left="0" w:right="105" w:firstLine="426"/>
        <w:jc w:val="both"/>
        <w:rPr>
          <w:sz w:val="28"/>
        </w:rPr>
      </w:pPr>
      <w:r>
        <w:rPr>
          <w:sz w:val="28"/>
        </w:rPr>
        <w:t xml:space="preserve">відповідальність медіатора (медіаторів) та сторін </w:t>
      </w:r>
      <w:r w:rsidR="00D3793B">
        <w:rPr>
          <w:spacing w:val="-1"/>
          <w:sz w:val="28"/>
        </w:rPr>
        <w:t xml:space="preserve">індивідуального </w:t>
      </w:r>
      <w:r w:rsidR="00D3793B">
        <w:rPr>
          <w:sz w:val="28"/>
        </w:rPr>
        <w:t>трудового спору за порушення умов договору про проведення</w:t>
      </w:r>
      <w:r w:rsidR="00D3793B">
        <w:rPr>
          <w:spacing w:val="-19"/>
          <w:sz w:val="28"/>
        </w:rPr>
        <w:t xml:space="preserve"> </w:t>
      </w:r>
      <w:r w:rsidR="00D3793B">
        <w:rPr>
          <w:sz w:val="28"/>
        </w:rPr>
        <w:t>медіації;</w:t>
      </w:r>
    </w:p>
    <w:p w:rsidR="00AB2A92" w:rsidRDefault="00D3793B" w:rsidP="00CC4DC4">
      <w:pPr>
        <w:pStyle w:val="a4"/>
        <w:numPr>
          <w:ilvl w:val="0"/>
          <w:numId w:val="7"/>
        </w:numPr>
        <w:tabs>
          <w:tab w:val="left" w:pos="1510"/>
        </w:tabs>
        <w:spacing w:line="317" w:lineRule="exact"/>
        <w:ind w:left="0" w:firstLine="426"/>
        <w:jc w:val="both"/>
        <w:rPr>
          <w:sz w:val="28"/>
        </w:rPr>
      </w:pPr>
      <w:r>
        <w:rPr>
          <w:sz w:val="28"/>
        </w:rPr>
        <w:t>порядок та підстави припинення</w:t>
      </w:r>
      <w:r>
        <w:rPr>
          <w:spacing w:val="-2"/>
          <w:sz w:val="28"/>
        </w:rPr>
        <w:t xml:space="preserve"> </w:t>
      </w:r>
      <w:r>
        <w:rPr>
          <w:sz w:val="28"/>
        </w:rPr>
        <w:t>медіації;</w:t>
      </w:r>
    </w:p>
    <w:p w:rsidR="00AB2A92" w:rsidRDefault="000F21EC" w:rsidP="00CC4DC4">
      <w:pPr>
        <w:pStyle w:val="a4"/>
        <w:numPr>
          <w:ilvl w:val="0"/>
          <w:numId w:val="7"/>
        </w:numPr>
        <w:tabs>
          <w:tab w:val="left" w:pos="1510"/>
          <w:tab w:val="left" w:pos="2363"/>
          <w:tab w:val="left" w:pos="3505"/>
          <w:tab w:val="left" w:pos="4994"/>
          <w:tab w:val="left" w:pos="6693"/>
          <w:tab w:val="left" w:pos="8708"/>
          <w:tab w:val="left" w:pos="9288"/>
        </w:tabs>
        <w:ind w:left="0" w:right="110" w:firstLine="426"/>
        <w:jc w:val="both"/>
        <w:rPr>
          <w:sz w:val="28"/>
        </w:rPr>
      </w:pPr>
      <w:r>
        <w:rPr>
          <w:sz w:val="28"/>
        </w:rPr>
        <w:t xml:space="preserve">інші умови, визначені медіатором (медіаторами) та </w:t>
      </w:r>
      <w:r w:rsidR="00D3793B">
        <w:rPr>
          <w:spacing w:val="-4"/>
          <w:sz w:val="28"/>
        </w:rPr>
        <w:t xml:space="preserve">сторонами </w:t>
      </w:r>
      <w:r w:rsidR="00D3793B">
        <w:rPr>
          <w:sz w:val="28"/>
        </w:rPr>
        <w:t>індивідуального трудового</w:t>
      </w:r>
      <w:r w:rsidR="00D3793B">
        <w:rPr>
          <w:spacing w:val="1"/>
          <w:sz w:val="28"/>
        </w:rPr>
        <w:t xml:space="preserve"> </w:t>
      </w:r>
      <w:r w:rsidR="00D3793B">
        <w:rPr>
          <w:sz w:val="28"/>
        </w:rPr>
        <w:t>спору.</w:t>
      </w:r>
    </w:p>
    <w:p w:rsidR="00AB2A92" w:rsidRDefault="00D3793B" w:rsidP="00CC4DC4">
      <w:pPr>
        <w:pStyle w:val="a3"/>
        <w:ind w:left="0" w:right="109" w:firstLine="426"/>
      </w:pPr>
      <w:r>
        <w:t>За результатами медіації, у разі, якщо учасники медіації дійшли згоди, укладається мирова угода у письмовій формі, яка підписується учасниками медіації.</w:t>
      </w:r>
    </w:p>
    <w:p w:rsidR="00AB2A92" w:rsidRDefault="00D3793B" w:rsidP="00CC4DC4">
      <w:pPr>
        <w:pStyle w:val="a3"/>
        <w:ind w:left="0" w:right="105" w:firstLine="426"/>
      </w:pPr>
      <w:r>
        <w:t xml:space="preserve">Мирова угода за результатами медіації має містити спільне рішення </w:t>
      </w:r>
      <w:r w:rsidR="000F21EC">
        <w:br/>
      </w:r>
      <w:r>
        <w:t>про врегулювання спору та є обов’язковою для виконання сторонами індивідуального трудового спору.</w:t>
      </w:r>
    </w:p>
    <w:p w:rsidR="00AB2A92" w:rsidRDefault="00D3793B" w:rsidP="00CC4DC4">
      <w:pPr>
        <w:pStyle w:val="a3"/>
        <w:ind w:left="0" w:right="111" w:firstLine="426"/>
      </w:pPr>
      <w:r>
        <w:t xml:space="preserve">У разі невиконання однією із сторін індивідуального трудового спору взятих </w:t>
      </w:r>
      <w:r w:rsidR="000F21EC">
        <w:br/>
      </w:r>
      <w:r>
        <w:t>на себе зобов’язань за мировою угодою, інша сторона має право звернутися до суду у встановленому законодавством порядку.</w:t>
      </w:r>
    </w:p>
    <w:p w:rsidR="00AB2A92" w:rsidRDefault="00D3793B" w:rsidP="00CC4DC4">
      <w:pPr>
        <w:pStyle w:val="a3"/>
        <w:ind w:left="0" w:right="103" w:firstLine="426"/>
      </w:pPr>
      <w:r>
        <w:t xml:space="preserve">Якщо мирова угода за результатами проведення процедури медіації не була укладена, медіатором (медіаторами) складається акт про відмову сторін індивідуального трудового спору від укладення мирової угоди. Такий </w:t>
      </w:r>
      <w:r w:rsidR="000F21EC">
        <w:br/>
      </w:r>
      <w:r>
        <w:t xml:space="preserve">акт підписується сторонами індивідуального трудового спору та медіатором </w:t>
      </w:r>
      <w:r>
        <w:lastRenderedPageBreak/>
        <w:t>(медіаторами).</w:t>
      </w:r>
    </w:p>
    <w:p w:rsidR="00AB2A92" w:rsidRDefault="00D3793B" w:rsidP="00CC4DC4">
      <w:pPr>
        <w:pStyle w:val="a3"/>
        <w:ind w:left="0" w:right="103" w:firstLine="426"/>
      </w:pPr>
      <w:r>
        <w:t xml:space="preserve">У разі відмови сторін індивідуального трудового спору від підписання акта </w:t>
      </w:r>
      <w:r w:rsidR="000F21EC">
        <w:br/>
      </w:r>
      <w:r>
        <w:t>про відмову від укладення мирової угоди, такий акт підписується медіатором (медіаторами) одноособово з обов’язковим зазначенням факту відмови</w:t>
      </w:r>
      <w:r>
        <w:rPr>
          <w:spacing w:val="58"/>
        </w:rPr>
        <w:t xml:space="preserve"> </w:t>
      </w:r>
      <w:r>
        <w:t>сторін</w:t>
      </w:r>
      <w:r w:rsidR="000F21EC">
        <w:t xml:space="preserve"> </w:t>
      </w:r>
      <w:r>
        <w:t>(сторони) медіації від підписання акта та у триденний строк з дня підписання надсилається сторонам індивідуального трудового спору.</w:t>
      </w:r>
    </w:p>
    <w:p w:rsidR="00AB2A92" w:rsidRDefault="00D3793B" w:rsidP="00CC4DC4">
      <w:pPr>
        <w:pStyle w:val="a3"/>
        <w:spacing w:before="2"/>
        <w:ind w:left="0" w:right="102" w:firstLine="426"/>
      </w:pPr>
      <w:r>
        <w:t xml:space="preserve">Медіація може проводитися у разі виникнення індивідуального трудового спору як до звернення до суду, так і під час судового провадження. Сторони індивідуального трудового спору можуть звернутися до процедури медіації </w:t>
      </w:r>
      <w:r w:rsidR="000F21EC">
        <w:br/>
      </w:r>
      <w:r>
        <w:t>для вирішення спору в позасудовому порядку на будь-якій стадії судового провадження.</w:t>
      </w:r>
    </w:p>
    <w:p w:rsidR="00AB2A92" w:rsidRDefault="00D3793B" w:rsidP="00CC4DC4">
      <w:pPr>
        <w:pStyle w:val="a3"/>
        <w:ind w:left="0" w:right="101" w:firstLine="426"/>
      </w:pPr>
      <w:r>
        <w:t>У разі проведення процедури медіації незалежно від її результатів, сторони індивідуального трудового спору звільняються від сплати судового збору та інших судових витрат при зверненні до суду з позовом, який стосується предмету спору.</w:t>
      </w:r>
    </w:p>
    <w:p w:rsidR="00AB2A92" w:rsidRDefault="00D3793B" w:rsidP="00CC4DC4">
      <w:pPr>
        <w:pStyle w:val="a3"/>
        <w:ind w:left="0" w:right="106" w:firstLine="426"/>
      </w:pPr>
      <w:r>
        <w:t>Особи, визначені статтею 14 Закону України «Про безоплатну правову допомогу», можуть ініціювати в порядку, визначеному законодавством, проведення процедури медіації в рамках реалізації свого права на безоплатну вторинну правову допомогу.</w:t>
      </w:r>
    </w:p>
    <w:p w:rsidR="00AB2A92" w:rsidRDefault="00D3793B" w:rsidP="00CC4DC4">
      <w:pPr>
        <w:pStyle w:val="a3"/>
        <w:spacing w:before="121"/>
        <w:ind w:left="0" w:right="108" w:firstLine="426"/>
      </w:pPr>
      <w:r>
        <w:rPr>
          <w:b/>
        </w:rPr>
        <w:t xml:space="preserve">Стаття 224. </w:t>
      </w:r>
      <w:r>
        <w:t>Підстави для відмови в укладенні договору про проведення медіації</w:t>
      </w:r>
    </w:p>
    <w:p w:rsidR="00AB2A92" w:rsidRDefault="00D3793B" w:rsidP="00CC4DC4">
      <w:pPr>
        <w:pStyle w:val="a3"/>
        <w:spacing w:before="119"/>
        <w:ind w:left="0" w:right="104" w:firstLine="426"/>
      </w:pPr>
      <w:r>
        <w:t xml:space="preserve">Медіатору (медіаторам) забороняється укладати договір про проведення медіації у разі наявності суперечностей між особистими інтересами </w:t>
      </w:r>
      <w:r w:rsidR="000F21EC">
        <w:br/>
      </w:r>
      <w:r>
        <w:t xml:space="preserve">та професійними правами і обов’язками, наявність якої може вплинути </w:t>
      </w:r>
      <w:r w:rsidR="000F21EC">
        <w:br/>
      </w:r>
      <w:r>
        <w:t xml:space="preserve">на об’єктивність або неупередженість під час виконання професійних обов’язків, </w:t>
      </w:r>
      <w:r w:rsidR="000F21EC">
        <w:br/>
      </w:r>
      <w:r>
        <w:t xml:space="preserve">а також на вчинення чи </w:t>
      </w:r>
      <w:proofErr w:type="spellStart"/>
      <w:r>
        <w:t>невчинення</w:t>
      </w:r>
      <w:proofErr w:type="spellEnd"/>
      <w:r>
        <w:t xml:space="preserve"> ним дій під час здійснення процедури медіації.</w:t>
      </w:r>
    </w:p>
    <w:p w:rsidR="00AB2A92" w:rsidRDefault="00D3793B" w:rsidP="00CC4DC4">
      <w:pPr>
        <w:pStyle w:val="a3"/>
        <w:ind w:left="0" w:right="107" w:firstLine="426"/>
      </w:pPr>
      <w:r>
        <w:t>Медіатору (медіаторам) забороняється укладати договір про проведення медіації і він (вони) зобов’язаний (зобов’язані) відмовитися від виконання договору, укладеного медіатором (медіаторами), у разі, якщо:</w:t>
      </w:r>
    </w:p>
    <w:p w:rsidR="00AB2A92" w:rsidRDefault="002A69DC" w:rsidP="00CC4DC4">
      <w:pPr>
        <w:pStyle w:val="a4"/>
        <w:numPr>
          <w:ilvl w:val="0"/>
          <w:numId w:val="6"/>
        </w:numPr>
        <w:tabs>
          <w:tab w:val="left" w:pos="1510"/>
          <w:tab w:val="left" w:pos="2970"/>
          <w:tab w:val="left" w:pos="3449"/>
          <w:tab w:val="left" w:pos="4911"/>
          <w:tab w:val="left" w:pos="5489"/>
          <w:tab w:val="left" w:pos="6775"/>
          <w:tab w:val="left" w:pos="7214"/>
          <w:tab w:val="left" w:pos="7991"/>
          <w:tab w:val="left" w:pos="9722"/>
          <w:tab w:val="left" w:pos="10473"/>
        </w:tabs>
        <w:ind w:left="0" w:right="112" w:firstLine="426"/>
        <w:jc w:val="both"/>
        <w:rPr>
          <w:sz w:val="28"/>
        </w:rPr>
      </w:pPr>
      <w:r>
        <w:rPr>
          <w:sz w:val="28"/>
        </w:rPr>
        <w:t xml:space="preserve">доручення на виконання дій виходять за межі </w:t>
      </w:r>
      <w:r w:rsidR="00D3793B">
        <w:rPr>
          <w:sz w:val="28"/>
        </w:rPr>
        <w:t>професійних</w:t>
      </w:r>
      <w:r>
        <w:rPr>
          <w:sz w:val="28"/>
        </w:rPr>
        <w:t xml:space="preserve"> прав </w:t>
      </w:r>
      <w:r>
        <w:rPr>
          <w:sz w:val="28"/>
        </w:rPr>
        <w:br/>
      </w:r>
      <w:r w:rsidR="00D3793B">
        <w:rPr>
          <w:spacing w:val="-17"/>
          <w:sz w:val="28"/>
        </w:rPr>
        <w:t xml:space="preserve">і </w:t>
      </w:r>
      <w:r w:rsidR="00D3793B">
        <w:rPr>
          <w:sz w:val="28"/>
        </w:rPr>
        <w:t>обов’язків</w:t>
      </w:r>
      <w:r w:rsidR="00D3793B">
        <w:rPr>
          <w:spacing w:val="-3"/>
          <w:sz w:val="28"/>
        </w:rPr>
        <w:t xml:space="preserve"> </w:t>
      </w:r>
      <w:r w:rsidR="00D3793B">
        <w:rPr>
          <w:sz w:val="28"/>
        </w:rPr>
        <w:t>медіатора;</w:t>
      </w:r>
    </w:p>
    <w:p w:rsidR="00AB2A92" w:rsidRDefault="00D3793B" w:rsidP="00CC4DC4">
      <w:pPr>
        <w:pStyle w:val="a4"/>
        <w:numPr>
          <w:ilvl w:val="0"/>
          <w:numId w:val="6"/>
        </w:numPr>
        <w:tabs>
          <w:tab w:val="left" w:pos="1510"/>
        </w:tabs>
        <w:spacing w:line="242" w:lineRule="auto"/>
        <w:ind w:left="0" w:right="108" w:firstLine="426"/>
        <w:jc w:val="both"/>
        <w:rPr>
          <w:sz w:val="28"/>
        </w:rPr>
      </w:pPr>
      <w:r>
        <w:rPr>
          <w:sz w:val="28"/>
        </w:rPr>
        <w:t xml:space="preserve">результат, досягнення якого бажають сторони індивідуального трудового спору, або засоби його досягнення, на яких вони наполягають, </w:t>
      </w:r>
      <w:r w:rsidR="002A69DC">
        <w:rPr>
          <w:sz w:val="28"/>
        </w:rPr>
        <w:br/>
      </w:r>
      <w:r>
        <w:rPr>
          <w:sz w:val="28"/>
        </w:rPr>
        <w:t>є</w:t>
      </w:r>
      <w:r>
        <w:rPr>
          <w:spacing w:val="-22"/>
          <w:sz w:val="28"/>
        </w:rPr>
        <w:t xml:space="preserve"> </w:t>
      </w:r>
      <w:r>
        <w:rPr>
          <w:sz w:val="28"/>
        </w:rPr>
        <w:t>протиправними;</w:t>
      </w:r>
    </w:p>
    <w:p w:rsidR="00AB2A92" w:rsidRDefault="000F21EC" w:rsidP="00CC4DC4">
      <w:pPr>
        <w:pStyle w:val="a4"/>
        <w:numPr>
          <w:ilvl w:val="0"/>
          <w:numId w:val="6"/>
        </w:numPr>
        <w:tabs>
          <w:tab w:val="left" w:pos="1510"/>
          <w:tab w:val="left" w:pos="3027"/>
          <w:tab w:val="left" w:pos="4375"/>
          <w:tab w:val="left" w:pos="5066"/>
          <w:tab w:val="left" w:pos="6708"/>
          <w:tab w:val="left" w:pos="7916"/>
          <w:tab w:val="left" w:pos="8809"/>
          <w:tab w:val="left" w:pos="10271"/>
        </w:tabs>
        <w:ind w:left="0" w:right="110" w:firstLine="426"/>
        <w:jc w:val="both"/>
        <w:rPr>
          <w:sz w:val="28"/>
        </w:rPr>
      </w:pPr>
      <w:r>
        <w:rPr>
          <w:sz w:val="28"/>
        </w:rPr>
        <w:t xml:space="preserve">виконання договору про проведення медіації може призвести </w:t>
      </w:r>
      <w:r w:rsidR="002A69DC">
        <w:rPr>
          <w:sz w:val="28"/>
        </w:rPr>
        <w:br/>
      </w:r>
      <w:r w:rsidR="00D3793B">
        <w:rPr>
          <w:spacing w:val="-9"/>
          <w:sz w:val="28"/>
        </w:rPr>
        <w:t xml:space="preserve">до </w:t>
      </w:r>
      <w:r w:rsidR="00D3793B">
        <w:rPr>
          <w:sz w:val="28"/>
        </w:rPr>
        <w:t>розголошення конфіденційності</w:t>
      </w:r>
      <w:r w:rsidR="00D3793B">
        <w:rPr>
          <w:spacing w:val="-1"/>
          <w:sz w:val="28"/>
        </w:rPr>
        <w:t xml:space="preserve"> </w:t>
      </w:r>
      <w:r w:rsidR="00D3793B">
        <w:rPr>
          <w:sz w:val="28"/>
        </w:rPr>
        <w:t>медіації.</w:t>
      </w:r>
    </w:p>
    <w:p w:rsidR="00AB2A92" w:rsidRDefault="00D3793B" w:rsidP="00CC4DC4">
      <w:pPr>
        <w:pStyle w:val="a3"/>
        <w:ind w:left="0" w:right="113" w:firstLine="426"/>
      </w:pPr>
      <w:r>
        <w:t>У разі відмови від укладення договору про проведення медіації медіатор (медіатори) зобов’язаний (зобов’язані) зберігати конфіденційність медіації.</w:t>
      </w:r>
    </w:p>
    <w:p w:rsidR="00AB2A92" w:rsidRDefault="00D3793B" w:rsidP="00CC4DC4">
      <w:pPr>
        <w:pStyle w:val="a3"/>
        <w:ind w:left="0" w:right="103" w:firstLine="426"/>
      </w:pPr>
      <w:r>
        <w:rPr>
          <w:b/>
        </w:rPr>
        <w:t xml:space="preserve">Примітка: </w:t>
      </w:r>
      <w:r>
        <w:t xml:space="preserve">Для цілей цього Кодексу під конфіденційністю медіації слід розуміти будь-яку інформацію, що стала відома медіатору (медіаторам), про сторін індивідуального трудового спору, а також питання, з якими такі сторони зверталися до медіатора (медіаторів), інформацією, що зберігається на електронних носіях, </w:t>
      </w:r>
      <w:r w:rsidR="000F21EC">
        <w:br/>
      </w:r>
      <w:r>
        <w:lastRenderedPageBreak/>
        <w:t>та інші документи і відомості, одержані медіатором (медіаторами) під час здійснення діяльності з проведення процедур медіації.</w:t>
      </w:r>
    </w:p>
    <w:p w:rsidR="00AB2A92" w:rsidRDefault="00D3793B" w:rsidP="00CC4DC4">
      <w:pPr>
        <w:pStyle w:val="a3"/>
        <w:spacing w:before="114" w:line="242" w:lineRule="auto"/>
        <w:ind w:left="0" w:right="107" w:firstLine="426"/>
      </w:pPr>
      <w:r>
        <w:rPr>
          <w:b/>
        </w:rPr>
        <w:t xml:space="preserve">Стаття 225. </w:t>
      </w:r>
      <w:r>
        <w:t>Строки звернення до місцевих судів за вирішенням індивідуальних трудових спорів</w:t>
      </w:r>
    </w:p>
    <w:p w:rsidR="00AB2A92" w:rsidRDefault="00D3793B" w:rsidP="00CC4DC4">
      <w:pPr>
        <w:pStyle w:val="a3"/>
        <w:spacing w:before="187"/>
        <w:ind w:left="0" w:right="109" w:firstLine="426"/>
      </w:pPr>
      <w:r>
        <w:t xml:space="preserve">Працівник має право звернутися до місцевого суду з позовом про вирішення індивідуального трудового спору, в тому числі щодо незаконного на його думку припинення трудового договору, в тримісячний строк з дня, коли він дізнався </w:t>
      </w:r>
      <w:r w:rsidR="000F21EC">
        <w:br/>
      </w:r>
      <w:r>
        <w:t>або повинен був дізнатися про порушення своїх прав.</w:t>
      </w:r>
    </w:p>
    <w:p w:rsidR="00AB2A92" w:rsidRDefault="00D3793B" w:rsidP="00CC4DC4">
      <w:pPr>
        <w:pStyle w:val="a3"/>
        <w:spacing w:before="1"/>
        <w:ind w:left="0" w:right="111" w:firstLine="426"/>
      </w:pPr>
      <w:r>
        <w:t>Працівник має право звернутися до місцевого суду з позовом про стягнення належних йому сум заробітної плати, гарантійних та компенсаційних виплат протягом року з дня, коли він дізнався або повинен був дізнатися про таке порушення.</w:t>
      </w:r>
    </w:p>
    <w:p w:rsidR="00AB2A92" w:rsidRDefault="00D3793B" w:rsidP="00CC4DC4">
      <w:pPr>
        <w:pStyle w:val="a3"/>
        <w:spacing w:before="1"/>
        <w:ind w:left="0" w:right="107" w:firstLine="426"/>
      </w:pPr>
      <w:r>
        <w:t>Якщо сторонами індивідуального трудового спору була ініційована процедура медіації, однак мирова угода за її результатами не була укладена, вони можуть звернутися з заявою про вирішення індивідуального трудового спору до місцевого суду у місячний строк, з дня отримання акту про відмову сторін від підписання мирової угоди, складеного медіатором (медіаторами).</w:t>
      </w:r>
    </w:p>
    <w:p w:rsidR="00AB2A92" w:rsidRDefault="00D3793B" w:rsidP="00CC4DC4">
      <w:pPr>
        <w:pStyle w:val="a3"/>
        <w:ind w:left="0" w:right="103" w:firstLine="426"/>
      </w:pPr>
      <w:r>
        <w:t xml:space="preserve">У разі невиконання однією із сторін індивідуального трудового спору взятих </w:t>
      </w:r>
      <w:r w:rsidR="000F21EC">
        <w:br/>
      </w:r>
      <w:r>
        <w:t>на себе зобов’язань за мировою угодою, інша сторона має право звернутися до суду у тримісячний строк з дня, визначеного в мировій угоді як термін виконання відповідного зобов’язання.</w:t>
      </w:r>
    </w:p>
    <w:p w:rsidR="00AB2A92" w:rsidRDefault="00D3793B" w:rsidP="00CC4DC4">
      <w:pPr>
        <w:pStyle w:val="a3"/>
        <w:ind w:left="0" w:right="100" w:firstLine="426"/>
      </w:pPr>
      <w:r>
        <w:t xml:space="preserve">Власник або уповноважений ним орган має право звернутися до місцевого суду з позовом про вирішення індивідуального трудового спору в тримісячний строк </w:t>
      </w:r>
      <w:r w:rsidR="000F21EC">
        <w:br/>
      </w:r>
      <w:r>
        <w:t>з дня, коли він дізнався або повинен був дізнатися про порушення своїх прав.</w:t>
      </w:r>
    </w:p>
    <w:p w:rsidR="00AB2A92" w:rsidRDefault="00D3793B" w:rsidP="00CC4DC4">
      <w:pPr>
        <w:pStyle w:val="a3"/>
        <w:spacing w:before="121"/>
        <w:ind w:left="0" w:firstLine="426"/>
      </w:pPr>
      <w:r>
        <w:rPr>
          <w:b/>
        </w:rPr>
        <w:t xml:space="preserve">Стаття 226. </w:t>
      </w:r>
      <w:r>
        <w:t>Поновлення судом строків, пропущених з поважних причин</w:t>
      </w:r>
    </w:p>
    <w:p w:rsidR="00AB2A92" w:rsidRDefault="00D3793B" w:rsidP="00CC4DC4">
      <w:pPr>
        <w:pStyle w:val="a3"/>
        <w:spacing w:before="119"/>
        <w:ind w:left="0" w:right="102" w:firstLine="426"/>
      </w:pPr>
      <w:r>
        <w:t>У разі пропуску з поважних причин строків, установлених статтею 225 цього Кодексу, суд може поновити ці строки.</w:t>
      </w:r>
    </w:p>
    <w:p w:rsidR="00AB2A92" w:rsidRDefault="00D3793B" w:rsidP="00CC4DC4">
      <w:pPr>
        <w:pStyle w:val="a3"/>
        <w:spacing w:before="120"/>
        <w:ind w:left="0" w:right="110" w:firstLine="426"/>
      </w:pPr>
      <w:r>
        <w:rPr>
          <w:b/>
        </w:rPr>
        <w:t xml:space="preserve">Стаття 227. </w:t>
      </w:r>
      <w:r>
        <w:t>Рішення у справах, пов’язаних із припиненням трудового договору</w:t>
      </w:r>
    </w:p>
    <w:p w:rsidR="00AB2A92" w:rsidRDefault="00D3793B" w:rsidP="00CC4DC4">
      <w:pPr>
        <w:pStyle w:val="a3"/>
        <w:spacing w:before="119"/>
        <w:ind w:left="0" w:right="109" w:firstLine="426"/>
      </w:pPr>
      <w:r>
        <w:t xml:space="preserve">У разі незаконного припинення трудового договору з працівником суд </w:t>
      </w:r>
      <w:r w:rsidR="000F21EC">
        <w:br/>
      </w:r>
      <w:r>
        <w:t>на вимогу працівника приймає рішення:</w:t>
      </w:r>
    </w:p>
    <w:p w:rsidR="00AB2A92" w:rsidRDefault="00D3793B" w:rsidP="00CC4DC4">
      <w:pPr>
        <w:pStyle w:val="a4"/>
        <w:numPr>
          <w:ilvl w:val="0"/>
          <w:numId w:val="5"/>
        </w:numPr>
        <w:tabs>
          <w:tab w:val="left" w:pos="1510"/>
        </w:tabs>
        <w:spacing w:before="2" w:line="322" w:lineRule="exact"/>
        <w:ind w:left="0" w:firstLine="426"/>
        <w:jc w:val="both"/>
        <w:rPr>
          <w:sz w:val="28"/>
        </w:rPr>
      </w:pPr>
      <w:r>
        <w:rPr>
          <w:sz w:val="28"/>
        </w:rPr>
        <w:t>про поновлення його на попередній</w:t>
      </w:r>
      <w:r>
        <w:rPr>
          <w:spacing w:val="-9"/>
          <w:sz w:val="28"/>
        </w:rPr>
        <w:t xml:space="preserve"> </w:t>
      </w:r>
      <w:r>
        <w:rPr>
          <w:sz w:val="28"/>
        </w:rPr>
        <w:t>роботі;</w:t>
      </w:r>
    </w:p>
    <w:p w:rsidR="00AB2A92" w:rsidRDefault="00D3793B" w:rsidP="00CC4DC4">
      <w:pPr>
        <w:pStyle w:val="a4"/>
        <w:numPr>
          <w:ilvl w:val="0"/>
          <w:numId w:val="5"/>
        </w:numPr>
        <w:tabs>
          <w:tab w:val="left" w:pos="1510"/>
        </w:tabs>
        <w:ind w:left="0" w:right="104" w:firstLine="426"/>
        <w:jc w:val="both"/>
        <w:rPr>
          <w:sz w:val="28"/>
        </w:rPr>
      </w:pPr>
      <w:r>
        <w:rPr>
          <w:sz w:val="28"/>
        </w:rPr>
        <w:t>про стягнення середньої заробітної плати за період від дня припинення трудового договору до дня прийняття судом рішення у</w:t>
      </w:r>
      <w:r>
        <w:rPr>
          <w:spacing w:val="-15"/>
          <w:sz w:val="28"/>
        </w:rPr>
        <w:t xml:space="preserve"> </w:t>
      </w:r>
      <w:r>
        <w:rPr>
          <w:sz w:val="28"/>
        </w:rPr>
        <w:t>справі.</w:t>
      </w:r>
    </w:p>
    <w:p w:rsidR="00AB2A92" w:rsidRDefault="00D3793B" w:rsidP="00CC4DC4">
      <w:pPr>
        <w:pStyle w:val="a3"/>
        <w:ind w:left="0" w:right="101" w:firstLine="426"/>
      </w:pPr>
      <w:r>
        <w:t>Суд може прийняти рішення про відшкодування моральної шкоди, заподіяної незаконним припиненням трудового договору з працівником або переведенням його на іншу роботу.</w:t>
      </w:r>
    </w:p>
    <w:p w:rsidR="00AB2A92" w:rsidRDefault="00D3793B" w:rsidP="00CC4DC4">
      <w:pPr>
        <w:pStyle w:val="a3"/>
        <w:spacing w:before="1"/>
        <w:ind w:left="0" w:right="110" w:firstLine="426"/>
      </w:pPr>
      <w:r>
        <w:t xml:space="preserve">З урахуванням обставин справи, клопотання власника або уповноваженого ним органу і згоди працівника суд може замість поновлення на роботі прийняти рішення про виплату працівникові компенсації в розмірі, визначеному </w:t>
      </w:r>
      <w:r w:rsidR="000F21EC">
        <w:br/>
      </w:r>
      <w:r>
        <w:t xml:space="preserve">за домовленістю сторін, але не нижче середньої заробітної плати за 6 місяців. </w:t>
      </w:r>
      <w:r w:rsidR="000F21EC">
        <w:br/>
      </w:r>
      <w:r>
        <w:lastRenderedPageBreak/>
        <w:t>При цьому за працівником зберігається право на виплати, передбачені частинами першою та другою цієї статті.</w:t>
      </w:r>
    </w:p>
    <w:p w:rsidR="00AB2A92" w:rsidRDefault="00D3793B" w:rsidP="00CC4DC4">
      <w:pPr>
        <w:pStyle w:val="a3"/>
        <w:ind w:left="0" w:right="108" w:firstLine="426"/>
      </w:pPr>
      <w:r>
        <w:t>У разі визнання формулювання підстави припинення трудового договору неправильним або таким, що не відповідає закону, суд, який розглядає</w:t>
      </w:r>
      <w:r w:rsidR="000F21EC">
        <w:t xml:space="preserve"> </w:t>
      </w:r>
      <w:r>
        <w:t>індивідуальний трудовий спір, змінює формулювання і визначає в рішенні підставу припинення трудового договору в точній відповідності з формулюванням норм</w:t>
      </w:r>
      <w:r>
        <w:rPr>
          <w:spacing w:val="-1"/>
        </w:rPr>
        <w:t xml:space="preserve"> </w:t>
      </w:r>
      <w:r>
        <w:t>закону.</w:t>
      </w:r>
    </w:p>
    <w:p w:rsidR="00AB2A92" w:rsidRDefault="00D3793B" w:rsidP="00CC4DC4">
      <w:pPr>
        <w:pStyle w:val="a3"/>
        <w:spacing w:before="2"/>
        <w:ind w:left="0" w:right="101" w:firstLine="426"/>
      </w:pPr>
      <w:r>
        <w:t>Якщо поновлення на роботі неможливе внаслідок ліквідації юридичної особи, суд визнає особу такою, з якою було розірвано трудовий договір на підставі пункту 1 частини першої статті 40 цього Кодексу, і покладає обов’язок провести відповідні виплати, передбачені частинами першою та другою цієї статті, на особу, яка видала наказ (розпорядження) про звільнення з</w:t>
      </w:r>
      <w:r>
        <w:rPr>
          <w:spacing w:val="-21"/>
        </w:rPr>
        <w:t xml:space="preserve"> </w:t>
      </w:r>
      <w:r>
        <w:t>роботи.</w:t>
      </w:r>
    </w:p>
    <w:p w:rsidR="00AB2A92" w:rsidRDefault="00D3793B" w:rsidP="00CC4DC4">
      <w:pPr>
        <w:pStyle w:val="a3"/>
        <w:ind w:left="0" w:right="106" w:firstLine="426"/>
      </w:pPr>
      <w:r>
        <w:t>Якщо поновлення на роботі неможливе внаслідок державної реєстрації припинення підприємницької діяльності фізичної особою – підприємцем, суд визнає особу такою, з якою було розірвано трудовий договір на підставі пункту 1 частини першої статті 40 цього Кодексу, і покладає обов’язок на фізичну особу, яка незаконно припинила трудовий договір, провести відповідні виплати, передбачені частинами першою та другою цієї</w:t>
      </w:r>
      <w:r>
        <w:rPr>
          <w:spacing w:val="-3"/>
        </w:rPr>
        <w:t xml:space="preserve"> </w:t>
      </w:r>
      <w:r>
        <w:t>статті.</w:t>
      </w:r>
    </w:p>
    <w:p w:rsidR="00AB2A92" w:rsidRDefault="00D3793B" w:rsidP="00CC4DC4">
      <w:pPr>
        <w:pStyle w:val="a3"/>
        <w:ind w:left="0" w:right="103" w:firstLine="426"/>
      </w:pPr>
      <w:r>
        <w:t>У разі незаконного припинення фізичною особою, яка використовує найману працю без державної реєстрації фізичної особи-підприємця, трудового договору суд визнає особу такою, з якою було розірвано трудовий договір на підставі пункту 1 частини першої статті 40 цього Кодексу, і покладає обов’язок на фізичну особу, яка незаконно припинила трудовий договір, провести відповідні виплати, передбачені частинами першою та другою цієї</w:t>
      </w:r>
      <w:r>
        <w:rPr>
          <w:spacing w:val="-3"/>
        </w:rPr>
        <w:t xml:space="preserve"> </w:t>
      </w:r>
      <w:r>
        <w:t>статті.</w:t>
      </w:r>
    </w:p>
    <w:p w:rsidR="00AB2A92" w:rsidRDefault="00D3793B" w:rsidP="00CC4DC4">
      <w:pPr>
        <w:pStyle w:val="a3"/>
        <w:ind w:left="0" w:right="106" w:firstLine="426"/>
      </w:pPr>
      <w:r>
        <w:t>Якщо неправильне формулювання підстави припинення трудового договору перешкоджало працевлаштуванню працівника на іншу роботу, суд приймає рішення про виплату власником або уповноваженим ним органом працівнику середньої заробітної плати за весь час вимушеного прогулу.</w:t>
      </w:r>
    </w:p>
    <w:p w:rsidR="00AB2A92" w:rsidRDefault="00D3793B" w:rsidP="00CC4DC4">
      <w:pPr>
        <w:pStyle w:val="a3"/>
        <w:ind w:left="0" w:right="107" w:firstLine="426"/>
      </w:pPr>
      <w:r>
        <w:t>У разі скасування виконаних судових рішень про незаконне припинення трудового договору, стягнення на користь працівника заробітної плати, гарантійних, компенсаційних виплат поворот виконання допускається лише тоді, коли скасоване рішення обґрунтоване на підроблених документах або на завідомо неправдивих відомостях, повідомлених працівником.</w:t>
      </w:r>
    </w:p>
    <w:p w:rsidR="00AB2A92" w:rsidRDefault="00D3793B" w:rsidP="00CC4DC4">
      <w:pPr>
        <w:spacing w:before="121"/>
        <w:ind w:firstLine="426"/>
        <w:jc w:val="both"/>
        <w:rPr>
          <w:sz w:val="28"/>
        </w:rPr>
      </w:pPr>
      <w:r>
        <w:rPr>
          <w:b/>
          <w:sz w:val="28"/>
        </w:rPr>
        <w:t xml:space="preserve">Стаття 228. </w:t>
      </w:r>
      <w:r>
        <w:rPr>
          <w:sz w:val="28"/>
        </w:rPr>
        <w:t>Виконання рішення про поновлення на роботі</w:t>
      </w:r>
    </w:p>
    <w:p w:rsidR="00AB2A92" w:rsidRDefault="00D3793B" w:rsidP="00CC4DC4">
      <w:pPr>
        <w:pStyle w:val="a3"/>
        <w:spacing w:before="119"/>
        <w:ind w:left="0" w:right="110" w:firstLine="426"/>
      </w:pPr>
      <w:r>
        <w:t>Рішення суду про поновлення працівника, з яким незаконно припинено трудовий договір або якого переведено на іншу роботу підлягає негайному виконанню.</w:t>
      </w:r>
    </w:p>
    <w:p w:rsidR="00AB2A92" w:rsidRDefault="00D3793B" w:rsidP="00CC4DC4">
      <w:pPr>
        <w:pStyle w:val="a3"/>
        <w:ind w:left="0" w:right="105" w:firstLine="426"/>
      </w:pPr>
      <w:r>
        <w:t xml:space="preserve">Рішення про поновлення на роботі виконується шляхом укладення трудового договору, що містить не гірші умови, які мав працівник до незаконного припинення з ним трудового договору або переведення на іншу роботу. Про поновлення працівника на роботі власник або уповноважений ним орган повідомляє </w:t>
      </w:r>
      <w:r>
        <w:lastRenderedPageBreak/>
        <w:t xml:space="preserve">центральний орган виконавчої влади, який реалізує державну політику </w:t>
      </w:r>
      <w:r w:rsidR="000F21EC">
        <w:br/>
      </w:r>
      <w:r>
        <w:t>з адміністрування єдиного внеску на загальнообов’язкове державне соціальне страхування про прийняття працівника на роботу в порядку, встановленому Кабінетом Міністрів</w:t>
      </w:r>
      <w:r>
        <w:rPr>
          <w:spacing w:val="-7"/>
        </w:rPr>
        <w:t xml:space="preserve"> </w:t>
      </w:r>
      <w:r>
        <w:t>України.</w:t>
      </w:r>
    </w:p>
    <w:p w:rsidR="00AB2A92" w:rsidRDefault="00D3793B" w:rsidP="00CC4DC4">
      <w:pPr>
        <w:pStyle w:val="a3"/>
        <w:spacing w:before="2"/>
        <w:ind w:left="0" w:right="109" w:firstLine="426"/>
      </w:pPr>
      <w:r>
        <w:t>У разі затримки виконання, невиконання власником або уповноваженим ним органом рішення, передбаченого частиною першою цієї статті, суд виносить</w:t>
      </w:r>
      <w:r w:rsidR="000F21EC">
        <w:t xml:space="preserve"> </w:t>
      </w:r>
      <w:r>
        <w:t>ухвалу про виплату власником або уповноваженим ним органом працівнику середньої заробітної плати або різниці в заробітній платі за весь час затримки, невиконання рішення суду.</w:t>
      </w:r>
    </w:p>
    <w:p w:rsidR="00AB2A92" w:rsidRDefault="00D3793B" w:rsidP="00CC4DC4">
      <w:pPr>
        <w:pStyle w:val="a3"/>
        <w:spacing w:before="122"/>
        <w:ind w:left="0" w:right="107" w:firstLine="426"/>
      </w:pPr>
      <w:r>
        <w:rPr>
          <w:b/>
        </w:rPr>
        <w:t xml:space="preserve">Стаття 229. </w:t>
      </w:r>
      <w:r>
        <w:t>Відшкодування власником або уповноваженим ним органом моральної шкоди</w:t>
      </w:r>
    </w:p>
    <w:p w:rsidR="00AB2A92" w:rsidRDefault="00D3793B" w:rsidP="00CC4DC4">
      <w:pPr>
        <w:pStyle w:val="a3"/>
        <w:spacing w:before="119"/>
        <w:ind w:left="0" w:right="103" w:firstLine="426"/>
      </w:pPr>
      <w:r>
        <w:t xml:space="preserve">Відшкодування власником або уповноваженим ним органом моральної шкоди працівнику провадиться у разі, якщо порушення його законних прав призвели </w:t>
      </w:r>
      <w:r w:rsidR="000F21EC">
        <w:br/>
      </w:r>
      <w:r>
        <w:t xml:space="preserve">до моральних страждань, втрати нормальних життєвих зв'язків і вимагають </w:t>
      </w:r>
      <w:r w:rsidR="000F21EC">
        <w:br/>
      </w:r>
      <w:r>
        <w:t>від нього додаткових зусиль для організації свого</w:t>
      </w:r>
      <w:r>
        <w:rPr>
          <w:spacing w:val="-7"/>
        </w:rPr>
        <w:t xml:space="preserve"> </w:t>
      </w:r>
      <w:r>
        <w:t>життя.</w:t>
      </w:r>
    </w:p>
    <w:p w:rsidR="00AB2A92" w:rsidRDefault="00D3793B" w:rsidP="00CC4DC4">
      <w:pPr>
        <w:pStyle w:val="a3"/>
        <w:spacing w:before="1"/>
        <w:ind w:left="0" w:firstLine="426"/>
      </w:pPr>
      <w:r>
        <w:t>Порядок відшкодування моральної шкоди визначається законодавством.</w:t>
      </w:r>
    </w:p>
    <w:p w:rsidR="00AB2A92" w:rsidRDefault="00D3793B" w:rsidP="00CC4DC4">
      <w:pPr>
        <w:pStyle w:val="a3"/>
        <w:spacing w:before="120"/>
        <w:ind w:left="0" w:firstLine="426"/>
      </w:pPr>
      <w:r>
        <w:rPr>
          <w:b/>
        </w:rPr>
        <w:t xml:space="preserve">Стаття 230. </w:t>
      </w:r>
      <w:r>
        <w:t>Обчислення строків, пов’язаних з трудовими відносинами</w:t>
      </w:r>
    </w:p>
    <w:p w:rsidR="00AB2A92" w:rsidRDefault="00D3793B" w:rsidP="00CC4DC4">
      <w:pPr>
        <w:pStyle w:val="a3"/>
        <w:spacing w:before="120"/>
        <w:ind w:left="0" w:right="108" w:firstLine="426"/>
      </w:pPr>
      <w:r>
        <w:t>Строки виникнення і припинення трудових прав та обов’язків обчислюються роками, місяцями, тижнями, днями і визначаються цим Кодексом, колективним договором, трудовим договором, рішенням суду.</w:t>
      </w:r>
    </w:p>
    <w:p w:rsidR="00AB2A92" w:rsidRDefault="00D3793B" w:rsidP="00CC4DC4">
      <w:pPr>
        <w:pStyle w:val="a3"/>
        <w:ind w:left="0" w:right="108" w:firstLine="426"/>
      </w:pPr>
      <w:r>
        <w:t xml:space="preserve">Обчислення строків, з якими цей Кодекс пов’язує виникнення трудових прав </w:t>
      </w:r>
      <w:r w:rsidR="000F21EC">
        <w:br/>
      </w:r>
      <w:r>
        <w:t>і обов’язків, починається з календарної дати, якою визначено початок виникнення таких прав і</w:t>
      </w:r>
      <w:r>
        <w:rPr>
          <w:spacing w:val="-3"/>
        </w:rPr>
        <w:t xml:space="preserve"> </w:t>
      </w:r>
      <w:r>
        <w:t>обов’язків.</w:t>
      </w:r>
    </w:p>
    <w:p w:rsidR="00AB2A92" w:rsidRDefault="00D3793B" w:rsidP="00CC4DC4">
      <w:pPr>
        <w:pStyle w:val="a3"/>
        <w:ind w:left="0" w:right="103" w:firstLine="426"/>
      </w:pPr>
      <w:r>
        <w:t xml:space="preserve">Обчислення строків, з якими цей Кодекс пов’язує припинення трудових прав </w:t>
      </w:r>
      <w:r w:rsidR="000F21EC">
        <w:br/>
      </w:r>
      <w:r>
        <w:t>і обов’язків, починається з наступного дня після календарної дати, якою визначено закінчення таких прав і</w:t>
      </w:r>
      <w:r>
        <w:rPr>
          <w:spacing w:val="-2"/>
        </w:rPr>
        <w:t xml:space="preserve"> </w:t>
      </w:r>
      <w:r>
        <w:t>обов’язків.</w:t>
      </w:r>
    </w:p>
    <w:p w:rsidR="00AB2A92" w:rsidRDefault="00D3793B" w:rsidP="00CC4DC4">
      <w:pPr>
        <w:pStyle w:val="a3"/>
        <w:ind w:left="0" w:right="107" w:firstLine="426"/>
      </w:pPr>
      <w:r>
        <w:t>Строки, що обчислюються роками, місяцями, закінчуються у відповідне число останнього року, місяця. У разі якщо закінчення строку, що обчислюється місяцями, припадає на місяць, який не має відповідного числа, відповідний строк закінчується в останній день цього місяця. Строк, що обчислюється тижнями, закінчується у відповідний день тижня.</w:t>
      </w:r>
    </w:p>
    <w:p w:rsidR="00AB2A92" w:rsidRDefault="00D3793B" w:rsidP="00CC4DC4">
      <w:pPr>
        <w:pStyle w:val="a3"/>
        <w:ind w:left="0" w:right="112" w:firstLine="426"/>
      </w:pPr>
      <w:r>
        <w:t>До строків, що обчислюються календарними тижнями, днями, зараховуються також вихідні, святкові і неробочі дні.</w:t>
      </w:r>
    </w:p>
    <w:p w:rsidR="00AB2A92" w:rsidRDefault="00D3793B" w:rsidP="00CC4DC4">
      <w:pPr>
        <w:pStyle w:val="a3"/>
        <w:ind w:left="0" w:right="110" w:firstLine="426"/>
      </w:pPr>
      <w:r>
        <w:t xml:space="preserve">До строку, що визначений як півроку або квартал року, застосовуються правила про строки, що обчислюються місяцями. При цьому відлік кварталів ведеться </w:t>
      </w:r>
      <w:r w:rsidR="000F21EC">
        <w:br/>
      </w:r>
      <w:r>
        <w:t>з початку року.</w:t>
      </w:r>
    </w:p>
    <w:p w:rsidR="00AB2A92" w:rsidRDefault="00D3793B" w:rsidP="00CC4DC4">
      <w:pPr>
        <w:pStyle w:val="a3"/>
        <w:ind w:left="0" w:right="102" w:firstLine="426"/>
      </w:pPr>
      <w:r>
        <w:t>Строк, визначений як півмісяця, розглядається як строк, що обчислюється днями, і дорівнює 15 дням.</w:t>
      </w:r>
    </w:p>
    <w:p w:rsidR="00AB2A92" w:rsidRDefault="00D3793B" w:rsidP="00CC4DC4">
      <w:pPr>
        <w:pStyle w:val="a3"/>
        <w:ind w:left="0" w:right="111" w:firstLine="426"/>
      </w:pPr>
      <w:r>
        <w:t xml:space="preserve">Якщо останній день відповідного строку припадає на вихідний, святковий </w:t>
      </w:r>
      <w:r w:rsidR="000F21EC">
        <w:br/>
      </w:r>
      <w:r>
        <w:t xml:space="preserve">або неробочий день чи на день, у який відповідно до встановленого режиму роботи не працюють служби чи працівники, днем закінчення строку вважається </w:t>
      </w:r>
      <w:r>
        <w:lastRenderedPageBreak/>
        <w:t>найближчий, що настає за ним, робочий</w:t>
      </w:r>
      <w:r>
        <w:rPr>
          <w:spacing w:val="-10"/>
        </w:rPr>
        <w:t xml:space="preserve"> </w:t>
      </w:r>
      <w:r>
        <w:t>день.</w:t>
      </w:r>
    </w:p>
    <w:p w:rsidR="00AB2A92" w:rsidRDefault="00D3793B" w:rsidP="00CC4DC4">
      <w:pPr>
        <w:pStyle w:val="a3"/>
        <w:spacing w:before="1"/>
        <w:ind w:left="0" w:right="110" w:firstLine="426"/>
      </w:pPr>
      <w:r>
        <w:t xml:space="preserve">Якщо строк встановлено для вчинення дії, вона може бути вчинена </w:t>
      </w:r>
      <w:r w:rsidR="000F21EC">
        <w:br/>
      </w:r>
      <w:r>
        <w:t xml:space="preserve">до закінчення останнього дня строку. У разі якщо ця дія має бути вчинена </w:t>
      </w:r>
      <w:r w:rsidR="000F21EC">
        <w:br/>
      </w:r>
      <w:r>
        <w:t>в юридичній особі, то строк спливає тоді, коли за місцезнаходженням цієї юридичної особи за встановленими правилами припиняються відповідні операції.</w:t>
      </w:r>
    </w:p>
    <w:p w:rsidR="000F21EC" w:rsidRDefault="00D3793B" w:rsidP="00CC4DC4">
      <w:pPr>
        <w:pStyle w:val="a3"/>
        <w:spacing w:before="1"/>
        <w:ind w:left="0" w:right="113" w:firstLine="426"/>
      </w:pPr>
      <w:r>
        <w:t xml:space="preserve">Письмові заяви та повідомлення, здані до відділення поштового зв’язку </w:t>
      </w:r>
      <w:r w:rsidR="000F21EC">
        <w:br/>
      </w:r>
      <w:r>
        <w:t>до закінчення останнього дня строку, вважаються поданими своєчасно.</w:t>
      </w:r>
    </w:p>
    <w:p w:rsidR="00AB2A92" w:rsidRDefault="00D3793B" w:rsidP="00CC4DC4">
      <w:pPr>
        <w:pStyle w:val="a3"/>
        <w:spacing w:before="1"/>
        <w:ind w:left="0" w:right="113" w:firstLine="426"/>
      </w:pPr>
      <w:r>
        <w:t>Якщо при визначенні строку не вказано, в яких днях (календарних чи робочих) він обчислюється, вважається, що строк встановлений у календарних днях.»;</w:t>
      </w:r>
    </w:p>
    <w:p w:rsidR="00AB2A92" w:rsidRDefault="00D3793B" w:rsidP="00CC4DC4">
      <w:pPr>
        <w:pStyle w:val="a3"/>
        <w:spacing w:before="122"/>
        <w:ind w:left="0" w:right="107" w:firstLine="426"/>
      </w:pPr>
      <w:r>
        <w:t>2) У пункті 1 Глави ХІХ «ПРИКІНЦЕВІ ПОЛОЖЕННЯ» цифри «233» замінити цифрами «225».</w:t>
      </w:r>
    </w:p>
    <w:p w:rsidR="00AB2A92" w:rsidRDefault="00AB2A92" w:rsidP="00CC4DC4">
      <w:pPr>
        <w:pStyle w:val="a3"/>
        <w:spacing w:before="3"/>
        <w:ind w:left="0" w:firstLine="426"/>
        <w:rPr>
          <w:sz w:val="38"/>
        </w:rPr>
      </w:pPr>
    </w:p>
    <w:p w:rsidR="00AB2A92" w:rsidRDefault="00D3793B" w:rsidP="00CC4DC4">
      <w:pPr>
        <w:pStyle w:val="a4"/>
        <w:numPr>
          <w:ilvl w:val="0"/>
          <w:numId w:val="9"/>
        </w:numPr>
        <w:tabs>
          <w:tab w:val="left" w:pos="1491"/>
        </w:tabs>
        <w:spacing w:before="1"/>
        <w:ind w:left="0" w:right="104" w:firstLine="426"/>
        <w:jc w:val="both"/>
        <w:rPr>
          <w:sz w:val="28"/>
        </w:rPr>
      </w:pPr>
      <w:r>
        <w:rPr>
          <w:sz w:val="28"/>
        </w:rPr>
        <w:t>У Цивільному процесуальному кодексі України (Відомості Верховної Ради України, 2017 р., № 48, ст. 436 із наступними</w:t>
      </w:r>
      <w:r>
        <w:rPr>
          <w:spacing w:val="-16"/>
          <w:sz w:val="28"/>
        </w:rPr>
        <w:t xml:space="preserve"> </w:t>
      </w:r>
      <w:r>
        <w:rPr>
          <w:sz w:val="28"/>
        </w:rPr>
        <w:t>змінами):</w:t>
      </w:r>
    </w:p>
    <w:p w:rsidR="00AB2A92" w:rsidRDefault="00D3793B" w:rsidP="00CC4DC4">
      <w:pPr>
        <w:pStyle w:val="a4"/>
        <w:numPr>
          <w:ilvl w:val="0"/>
          <w:numId w:val="4"/>
        </w:numPr>
        <w:tabs>
          <w:tab w:val="left" w:pos="1553"/>
        </w:tabs>
        <w:spacing w:before="121"/>
        <w:ind w:left="0" w:right="110" w:firstLine="426"/>
        <w:jc w:val="both"/>
        <w:rPr>
          <w:sz w:val="28"/>
        </w:rPr>
      </w:pPr>
      <w:r>
        <w:rPr>
          <w:sz w:val="28"/>
        </w:rPr>
        <w:t xml:space="preserve">пункт 2 частини другої статті 197 після слів «мирову угоду» доповнити словами «провести позасудове врегулювання спору шляхом медіації </w:t>
      </w:r>
      <w:r w:rsidR="000F21EC">
        <w:rPr>
          <w:sz w:val="28"/>
        </w:rPr>
        <w:br/>
      </w:r>
      <w:r>
        <w:rPr>
          <w:sz w:val="28"/>
        </w:rPr>
        <w:t>у сфері трудових відносин,»;</w:t>
      </w:r>
    </w:p>
    <w:p w:rsidR="00AB2A92" w:rsidRDefault="00D3793B" w:rsidP="00CC4DC4">
      <w:pPr>
        <w:pStyle w:val="a4"/>
        <w:numPr>
          <w:ilvl w:val="0"/>
          <w:numId w:val="4"/>
        </w:numPr>
        <w:tabs>
          <w:tab w:val="left" w:pos="1515"/>
        </w:tabs>
        <w:spacing w:before="120"/>
        <w:ind w:left="0" w:right="102" w:firstLine="426"/>
        <w:jc w:val="both"/>
        <w:rPr>
          <w:sz w:val="28"/>
        </w:rPr>
      </w:pPr>
      <w:r>
        <w:rPr>
          <w:sz w:val="28"/>
        </w:rPr>
        <w:t>у частині третій статті 210 слова та цифри «пунктами 1—3 частини першої статті 252» замінити словами та цифрами «пунктами 1—3, 6</w:t>
      </w:r>
      <w:r>
        <w:rPr>
          <w:sz w:val="28"/>
          <w:vertAlign w:val="superscript"/>
        </w:rPr>
        <w:t>1</w:t>
      </w:r>
      <w:r>
        <w:rPr>
          <w:sz w:val="28"/>
        </w:rPr>
        <w:t xml:space="preserve"> частини першої статті</w:t>
      </w:r>
      <w:r>
        <w:rPr>
          <w:spacing w:val="-3"/>
          <w:sz w:val="28"/>
        </w:rPr>
        <w:t xml:space="preserve"> </w:t>
      </w:r>
      <w:r>
        <w:rPr>
          <w:sz w:val="28"/>
        </w:rPr>
        <w:t>252»;</w:t>
      </w:r>
    </w:p>
    <w:p w:rsidR="00AB2A92" w:rsidRDefault="00D3793B" w:rsidP="00CC4DC4">
      <w:pPr>
        <w:pStyle w:val="a4"/>
        <w:numPr>
          <w:ilvl w:val="0"/>
          <w:numId w:val="4"/>
        </w:numPr>
        <w:tabs>
          <w:tab w:val="left" w:pos="1511"/>
        </w:tabs>
        <w:spacing w:before="119"/>
        <w:ind w:left="0" w:firstLine="426"/>
        <w:jc w:val="both"/>
        <w:rPr>
          <w:sz w:val="28"/>
        </w:rPr>
      </w:pPr>
      <w:r>
        <w:rPr>
          <w:sz w:val="28"/>
        </w:rPr>
        <w:t>частину першу статті 252 доповнити пунктом 6</w:t>
      </w:r>
      <w:r>
        <w:rPr>
          <w:sz w:val="28"/>
          <w:vertAlign w:val="superscript"/>
        </w:rPr>
        <w:t>1</w:t>
      </w:r>
      <w:r>
        <w:rPr>
          <w:sz w:val="28"/>
        </w:rPr>
        <w:t xml:space="preserve"> такого</w:t>
      </w:r>
      <w:r>
        <w:rPr>
          <w:spacing w:val="-11"/>
          <w:sz w:val="28"/>
        </w:rPr>
        <w:t xml:space="preserve"> </w:t>
      </w:r>
      <w:r>
        <w:rPr>
          <w:sz w:val="28"/>
        </w:rPr>
        <w:t>змісту:</w:t>
      </w:r>
    </w:p>
    <w:p w:rsidR="00AB2A92" w:rsidRDefault="00D3793B" w:rsidP="00CC4DC4">
      <w:pPr>
        <w:pStyle w:val="a3"/>
        <w:spacing w:before="122"/>
        <w:ind w:left="0" w:right="102" w:firstLine="426"/>
      </w:pPr>
      <w:r>
        <w:t>«6</w:t>
      </w:r>
      <w:r>
        <w:rPr>
          <w:vertAlign w:val="superscript"/>
        </w:rPr>
        <w:t>1</w:t>
      </w:r>
      <w:r>
        <w:t>) звернення обох сторін з клопотанням про зупинення провадження у справі у зв’язку з проведенням медіації у сфері трудових відносин;»;</w:t>
      </w:r>
    </w:p>
    <w:p w:rsidR="00AB2A92" w:rsidRDefault="00D3793B" w:rsidP="00CC4DC4">
      <w:pPr>
        <w:pStyle w:val="a4"/>
        <w:numPr>
          <w:ilvl w:val="0"/>
          <w:numId w:val="4"/>
        </w:numPr>
        <w:tabs>
          <w:tab w:val="left" w:pos="1511"/>
        </w:tabs>
        <w:spacing w:before="119"/>
        <w:ind w:left="0" w:firstLine="426"/>
        <w:jc w:val="both"/>
        <w:rPr>
          <w:sz w:val="28"/>
        </w:rPr>
      </w:pPr>
      <w:r>
        <w:rPr>
          <w:sz w:val="28"/>
        </w:rPr>
        <w:t>частину першу статті 253 доповнити пунктом 10</w:t>
      </w:r>
      <w:r>
        <w:rPr>
          <w:sz w:val="28"/>
          <w:vertAlign w:val="superscript"/>
        </w:rPr>
        <w:t>1</w:t>
      </w:r>
      <w:r>
        <w:rPr>
          <w:sz w:val="28"/>
        </w:rPr>
        <w:t xml:space="preserve"> такого</w:t>
      </w:r>
      <w:r>
        <w:rPr>
          <w:spacing w:val="-13"/>
          <w:sz w:val="28"/>
        </w:rPr>
        <w:t xml:space="preserve"> </w:t>
      </w:r>
      <w:r>
        <w:rPr>
          <w:sz w:val="28"/>
        </w:rPr>
        <w:t>змісту:</w:t>
      </w:r>
    </w:p>
    <w:p w:rsidR="00AB2A92" w:rsidRDefault="00D3793B" w:rsidP="00CC4DC4">
      <w:pPr>
        <w:pStyle w:val="a3"/>
        <w:spacing w:before="120"/>
        <w:ind w:left="0" w:right="101" w:firstLine="426"/>
      </w:pPr>
      <w:r>
        <w:t>«10</w:t>
      </w:r>
      <w:r>
        <w:rPr>
          <w:vertAlign w:val="superscript"/>
        </w:rPr>
        <w:t>1</w:t>
      </w:r>
      <w:r>
        <w:t xml:space="preserve">) </w:t>
      </w:r>
      <w:hyperlink r:id="rId8" w:anchor="n7892">
        <w:r>
          <w:t>пунктом 6</w:t>
        </w:r>
      </w:hyperlink>
      <w:r>
        <w:rPr>
          <w:vertAlign w:val="superscript"/>
        </w:rPr>
        <w:t>1</w:t>
      </w:r>
      <w:r>
        <w:t xml:space="preserve"> частини першої статті 252 цього Кодексу, - на час проведення медіації у сфері трудових відносин, але не більше тридцяти днів з дня постановлення ухвали судом;».</w:t>
      </w:r>
    </w:p>
    <w:p w:rsidR="00AB2A92" w:rsidRDefault="00AB2A92" w:rsidP="00CC4DC4">
      <w:pPr>
        <w:pStyle w:val="a3"/>
        <w:spacing w:before="1"/>
        <w:ind w:left="0" w:firstLine="426"/>
      </w:pPr>
    </w:p>
    <w:p w:rsidR="00AB2A92" w:rsidRDefault="00D3793B" w:rsidP="00CC4DC4">
      <w:pPr>
        <w:pStyle w:val="a4"/>
        <w:numPr>
          <w:ilvl w:val="0"/>
          <w:numId w:val="9"/>
        </w:numPr>
        <w:tabs>
          <w:tab w:val="left" w:pos="1534"/>
        </w:tabs>
        <w:ind w:left="0" w:right="109" w:firstLine="426"/>
        <w:jc w:val="both"/>
        <w:rPr>
          <w:sz w:val="28"/>
        </w:rPr>
      </w:pPr>
      <w:r>
        <w:rPr>
          <w:sz w:val="28"/>
        </w:rPr>
        <w:t>У Кодексі адміністративного судочинства України (Відомості Верховної Ради України, 2017 р., № 48, ст.</w:t>
      </w:r>
      <w:r>
        <w:rPr>
          <w:spacing w:val="-9"/>
          <w:sz w:val="28"/>
        </w:rPr>
        <w:t xml:space="preserve"> </w:t>
      </w:r>
      <w:r>
        <w:rPr>
          <w:sz w:val="28"/>
        </w:rPr>
        <w:t>436):</w:t>
      </w:r>
    </w:p>
    <w:p w:rsidR="00AB2A92" w:rsidRDefault="00D3793B" w:rsidP="00CC4DC4">
      <w:pPr>
        <w:pStyle w:val="a3"/>
        <w:spacing w:before="119"/>
        <w:ind w:left="0" w:right="107" w:firstLine="426"/>
      </w:pPr>
      <w:r>
        <w:t>1) пункт 2 частин</w:t>
      </w:r>
      <w:r w:rsidR="00511D2F">
        <w:t>и другої статті 180 після слів «шляхом примирення» доповнити словами «</w:t>
      </w:r>
      <w:r>
        <w:t xml:space="preserve">, провести позасудове врегулювання спору шляхом медіації </w:t>
      </w:r>
      <w:r w:rsidR="000F21EC">
        <w:br/>
      </w:r>
      <w:r>
        <w:t>у сфері т</w:t>
      </w:r>
      <w:r w:rsidR="00511D2F">
        <w:t>рудових відносин»</w:t>
      </w:r>
      <w:r>
        <w:t>;</w:t>
      </w:r>
    </w:p>
    <w:p w:rsidR="00AB2A92" w:rsidRDefault="00D3793B" w:rsidP="00CC4DC4">
      <w:pPr>
        <w:pStyle w:val="a3"/>
        <w:spacing w:before="119"/>
        <w:ind w:left="0" w:firstLine="426"/>
      </w:pPr>
      <w:r>
        <w:t>частину шосту статті 181 доповнити пунктом 5 такого</w:t>
      </w:r>
      <w:r>
        <w:rPr>
          <w:spacing w:val="-24"/>
        </w:rPr>
        <w:t xml:space="preserve"> </w:t>
      </w:r>
      <w:r>
        <w:t>змісту:</w:t>
      </w:r>
    </w:p>
    <w:p w:rsidR="00AB2A92" w:rsidRDefault="00511D2F" w:rsidP="00CC4DC4">
      <w:pPr>
        <w:pStyle w:val="a3"/>
        <w:tabs>
          <w:tab w:val="left" w:pos="1857"/>
          <w:tab w:val="left" w:pos="2273"/>
          <w:tab w:val="left" w:pos="3076"/>
          <w:tab w:val="left" w:pos="3920"/>
          <w:tab w:val="left" w:pos="5167"/>
          <w:tab w:val="left" w:pos="6601"/>
          <w:tab w:val="left" w:pos="7865"/>
          <w:tab w:val="left" w:pos="9227"/>
        </w:tabs>
        <w:spacing w:before="122"/>
        <w:ind w:left="0" w:right="108" w:firstLine="426"/>
      </w:pPr>
      <w:r>
        <w:t>«5)</w:t>
      </w:r>
      <w:r>
        <w:tab/>
        <w:t xml:space="preserve">у разі, коли сторони прийняли рішення провести </w:t>
      </w:r>
      <w:r w:rsidR="00D3793B">
        <w:rPr>
          <w:spacing w:val="-3"/>
        </w:rPr>
        <w:t xml:space="preserve">позасудове </w:t>
      </w:r>
      <w:r w:rsidR="00D3793B">
        <w:t>врегулювання спору шляхом медіації у сфері трудових</w:t>
      </w:r>
      <w:r w:rsidR="00D3793B">
        <w:rPr>
          <w:spacing w:val="-9"/>
        </w:rPr>
        <w:t xml:space="preserve"> </w:t>
      </w:r>
      <w:r w:rsidR="00D3793B">
        <w:t>відносин.»;</w:t>
      </w:r>
    </w:p>
    <w:p w:rsidR="00AB2A92" w:rsidRDefault="00D3793B" w:rsidP="00CC4DC4">
      <w:pPr>
        <w:pStyle w:val="a3"/>
        <w:spacing w:before="120"/>
        <w:ind w:left="0" w:firstLine="426"/>
      </w:pPr>
      <w:r>
        <w:t>пункт 4 частини першої статті 236 після слів «заявили у клопотанні» доповнити словами «, або для проведення медіації у сфері трудових відносин».</w:t>
      </w:r>
    </w:p>
    <w:p w:rsidR="00AB2A92" w:rsidRDefault="00511D2F" w:rsidP="00CC4DC4">
      <w:pPr>
        <w:pStyle w:val="a4"/>
        <w:numPr>
          <w:ilvl w:val="0"/>
          <w:numId w:val="9"/>
        </w:numPr>
        <w:tabs>
          <w:tab w:val="left" w:pos="1622"/>
          <w:tab w:val="left" w:pos="1623"/>
          <w:tab w:val="left" w:pos="2025"/>
          <w:tab w:val="left" w:pos="3060"/>
          <w:tab w:val="left" w:pos="4242"/>
          <w:tab w:val="left" w:pos="5069"/>
          <w:tab w:val="left" w:pos="6614"/>
          <w:tab w:val="left" w:pos="7780"/>
          <w:tab w:val="left" w:pos="9275"/>
        </w:tabs>
        <w:spacing w:before="239"/>
        <w:ind w:left="0" w:right="104" w:firstLine="426"/>
        <w:jc w:val="both"/>
        <w:rPr>
          <w:sz w:val="28"/>
        </w:rPr>
      </w:pPr>
      <w:r>
        <w:rPr>
          <w:sz w:val="28"/>
        </w:rPr>
        <w:lastRenderedPageBreak/>
        <w:t>У Законі</w:t>
      </w:r>
      <w:r w:rsidR="00F906A1">
        <w:rPr>
          <w:sz w:val="28"/>
        </w:rPr>
        <w:t xml:space="preserve"> України «Про безоплатну правову допомогу» </w:t>
      </w:r>
      <w:r w:rsidR="00D3793B">
        <w:rPr>
          <w:spacing w:val="-3"/>
          <w:sz w:val="28"/>
        </w:rPr>
        <w:t xml:space="preserve">(Відомості </w:t>
      </w:r>
      <w:r w:rsidR="00D3793B">
        <w:rPr>
          <w:sz w:val="28"/>
        </w:rPr>
        <w:t>Верховної Ради України, 2011 р., № 51, ст. 577 із наступними</w:t>
      </w:r>
      <w:r w:rsidR="00D3793B">
        <w:rPr>
          <w:spacing w:val="-22"/>
          <w:sz w:val="28"/>
        </w:rPr>
        <w:t xml:space="preserve"> </w:t>
      </w:r>
      <w:r w:rsidR="00D3793B">
        <w:rPr>
          <w:sz w:val="28"/>
        </w:rPr>
        <w:t>змінами):</w:t>
      </w:r>
    </w:p>
    <w:p w:rsidR="00AB2A92" w:rsidRDefault="00D3793B" w:rsidP="00CC4DC4">
      <w:pPr>
        <w:pStyle w:val="a4"/>
        <w:numPr>
          <w:ilvl w:val="0"/>
          <w:numId w:val="3"/>
        </w:numPr>
        <w:tabs>
          <w:tab w:val="left" w:pos="1511"/>
        </w:tabs>
        <w:spacing w:before="122"/>
        <w:ind w:left="0" w:firstLine="426"/>
        <w:jc w:val="both"/>
        <w:rPr>
          <w:sz w:val="28"/>
        </w:rPr>
      </w:pPr>
      <w:r>
        <w:rPr>
          <w:sz w:val="28"/>
        </w:rPr>
        <w:t>частину другу статті 13 доповнити пунктом 4 такого</w:t>
      </w:r>
      <w:r>
        <w:rPr>
          <w:spacing w:val="-12"/>
          <w:sz w:val="28"/>
        </w:rPr>
        <w:t xml:space="preserve"> </w:t>
      </w:r>
      <w:r>
        <w:rPr>
          <w:sz w:val="28"/>
        </w:rPr>
        <w:t>змісту:</w:t>
      </w:r>
    </w:p>
    <w:p w:rsidR="00AB2A92" w:rsidRDefault="00D3793B" w:rsidP="00CC4DC4">
      <w:pPr>
        <w:pStyle w:val="a3"/>
        <w:spacing w:before="119"/>
        <w:ind w:left="0" w:firstLine="426"/>
      </w:pPr>
      <w:r>
        <w:t>«4) медіація у сфері трудових відносин.»;</w:t>
      </w:r>
    </w:p>
    <w:p w:rsidR="00AB2A92" w:rsidRDefault="00D3793B" w:rsidP="00CC4DC4">
      <w:pPr>
        <w:pStyle w:val="a4"/>
        <w:numPr>
          <w:ilvl w:val="0"/>
          <w:numId w:val="3"/>
        </w:numPr>
        <w:tabs>
          <w:tab w:val="left" w:pos="1511"/>
        </w:tabs>
        <w:spacing w:before="120"/>
        <w:ind w:left="0" w:firstLine="426"/>
        <w:jc w:val="both"/>
        <w:rPr>
          <w:sz w:val="28"/>
        </w:rPr>
      </w:pPr>
      <w:r>
        <w:rPr>
          <w:sz w:val="28"/>
        </w:rPr>
        <w:t>частину третю статті 14 доповнити абзацом такого</w:t>
      </w:r>
      <w:r>
        <w:rPr>
          <w:spacing w:val="-8"/>
          <w:sz w:val="28"/>
        </w:rPr>
        <w:t xml:space="preserve"> </w:t>
      </w:r>
      <w:r>
        <w:rPr>
          <w:sz w:val="28"/>
        </w:rPr>
        <w:t>змісту:</w:t>
      </w:r>
    </w:p>
    <w:p w:rsidR="00AB2A92" w:rsidRDefault="00D3793B" w:rsidP="00CC4DC4">
      <w:pPr>
        <w:pStyle w:val="a3"/>
        <w:spacing w:before="187"/>
        <w:ind w:left="0" w:right="105" w:firstLine="426"/>
      </w:pPr>
      <w:r>
        <w:t xml:space="preserve">«Суб’єкти права на безоплатну вторинну правову допомогу мають право </w:t>
      </w:r>
      <w:r w:rsidR="00F04D0F">
        <w:br/>
      </w:r>
      <w:r>
        <w:t>на безоплатне отримання такого виду правової послуги, як медіація у сфері трудових відносинах, не більше одного разу протягом бюджетного року.»;</w:t>
      </w:r>
    </w:p>
    <w:p w:rsidR="00AB2A92" w:rsidRDefault="00D3793B" w:rsidP="00CC4DC4">
      <w:pPr>
        <w:pStyle w:val="a4"/>
        <w:numPr>
          <w:ilvl w:val="0"/>
          <w:numId w:val="3"/>
        </w:numPr>
        <w:tabs>
          <w:tab w:val="left" w:pos="1511"/>
        </w:tabs>
        <w:spacing w:before="122"/>
        <w:ind w:left="0" w:firstLine="426"/>
        <w:jc w:val="both"/>
        <w:rPr>
          <w:sz w:val="28"/>
        </w:rPr>
      </w:pPr>
      <w:r>
        <w:rPr>
          <w:sz w:val="28"/>
        </w:rPr>
        <w:t>частину першу статті 15 доповнити пунктом 3 такого</w:t>
      </w:r>
      <w:r>
        <w:rPr>
          <w:spacing w:val="-11"/>
          <w:sz w:val="28"/>
        </w:rPr>
        <w:t xml:space="preserve"> </w:t>
      </w:r>
      <w:r>
        <w:rPr>
          <w:sz w:val="28"/>
        </w:rPr>
        <w:t>змісту:</w:t>
      </w:r>
    </w:p>
    <w:p w:rsidR="00AB2A92" w:rsidRDefault="00D3793B" w:rsidP="00CC4DC4">
      <w:pPr>
        <w:pStyle w:val="a3"/>
        <w:spacing w:before="119"/>
        <w:ind w:left="0" w:right="104" w:firstLine="426"/>
      </w:pPr>
      <w:r>
        <w:t>«3) медіатори, включені до реєстру медіаторів, які в рамках надання безоплатної вторинної правової допомоги проводять процедуру медіації у сфері трудових відносин.»;</w:t>
      </w:r>
    </w:p>
    <w:p w:rsidR="00AB2A92" w:rsidRDefault="00D3793B" w:rsidP="00CC4DC4">
      <w:pPr>
        <w:pStyle w:val="a4"/>
        <w:numPr>
          <w:ilvl w:val="0"/>
          <w:numId w:val="3"/>
        </w:numPr>
        <w:tabs>
          <w:tab w:val="left" w:pos="1511"/>
        </w:tabs>
        <w:spacing w:before="119"/>
        <w:ind w:left="0" w:firstLine="426"/>
        <w:jc w:val="both"/>
        <w:rPr>
          <w:sz w:val="28"/>
        </w:rPr>
      </w:pPr>
      <w:r>
        <w:rPr>
          <w:sz w:val="28"/>
        </w:rPr>
        <w:t>частину першу статті 17 доповнити пунктом 7</w:t>
      </w:r>
      <w:r>
        <w:rPr>
          <w:sz w:val="28"/>
          <w:vertAlign w:val="superscript"/>
        </w:rPr>
        <w:t>1</w:t>
      </w:r>
      <w:r>
        <w:rPr>
          <w:sz w:val="28"/>
        </w:rPr>
        <w:t xml:space="preserve"> такого</w:t>
      </w:r>
      <w:r>
        <w:rPr>
          <w:spacing w:val="-9"/>
          <w:sz w:val="28"/>
        </w:rPr>
        <w:t xml:space="preserve"> </w:t>
      </w:r>
      <w:r>
        <w:rPr>
          <w:sz w:val="28"/>
        </w:rPr>
        <w:t>змісту:</w:t>
      </w:r>
    </w:p>
    <w:p w:rsidR="00AB2A92" w:rsidRDefault="00D3793B" w:rsidP="00CC4DC4">
      <w:pPr>
        <w:pStyle w:val="a3"/>
        <w:spacing w:before="122"/>
        <w:ind w:left="0" w:right="107" w:firstLine="426"/>
      </w:pPr>
      <w:r>
        <w:t>«7</w:t>
      </w:r>
      <w:r>
        <w:rPr>
          <w:vertAlign w:val="superscript"/>
        </w:rPr>
        <w:t>1</w:t>
      </w:r>
      <w:r>
        <w:t xml:space="preserve">) укладає договори з медіаторами, включеними до реєстру медіаторів, які </w:t>
      </w:r>
      <w:r w:rsidR="00F04D0F">
        <w:br/>
      </w:r>
      <w:r>
        <w:t>в рамках надання безоплатної вторинної правової допомоги проводять процедуру медіації у сфері трудових</w:t>
      </w:r>
      <w:r>
        <w:rPr>
          <w:spacing w:val="-3"/>
        </w:rPr>
        <w:t xml:space="preserve"> </w:t>
      </w:r>
      <w:r>
        <w:t>відносин;»;</w:t>
      </w:r>
    </w:p>
    <w:p w:rsidR="00AB2A92" w:rsidRDefault="00D3793B" w:rsidP="00CC4DC4">
      <w:pPr>
        <w:pStyle w:val="a4"/>
        <w:numPr>
          <w:ilvl w:val="0"/>
          <w:numId w:val="3"/>
        </w:numPr>
        <w:tabs>
          <w:tab w:val="left" w:pos="1511"/>
        </w:tabs>
        <w:spacing w:before="120"/>
        <w:ind w:left="0" w:firstLine="426"/>
        <w:jc w:val="both"/>
        <w:rPr>
          <w:sz w:val="28"/>
        </w:rPr>
      </w:pPr>
      <w:r>
        <w:rPr>
          <w:sz w:val="28"/>
        </w:rPr>
        <w:t>статтю 18 доповнити частиною п’ятою такого</w:t>
      </w:r>
      <w:r>
        <w:rPr>
          <w:spacing w:val="-8"/>
          <w:sz w:val="28"/>
        </w:rPr>
        <w:t xml:space="preserve"> </w:t>
      </w:r>
      <w:r>
        <w:rPr>
          <w:sz w:val="28"/>
        </w:rPr>
        <w:t>змісту:</w:t>
      </w:r>
    </w:p>
    <w:p w:rsidR="00AB2A92" w:rsidRDefault="00D3793B" w:rsidP="00CC4DC4">
      <w:pPr>
        <w:pStyle w:val="a3"/>
        <w:spacing w:before="119"/>
        <w:ind w:left="0" w:right="99" w:firstLine="426"/>
      </w:pPr>
      <w:r>
        <w:t xml:space="preserve">«5. Разом із звернення про наданням такого виду правових послуг, як медіація </w:t>
      </w:r>
      <w:r w:rsidR="00F04D0F">
        <w:br/>
      </w:r>
      <w:r>
        <w:t>у сфері трудових відносин, особа або її законний представник має подати документ, що підтверджує згоду іншої сторони індивідуального трудового спору провести процедуру медіації у сфері трудових</w:t>
      </w:r>
      <w:r>
        <w:rPr>
          <w:spacing w:val="-7"/>
        </w:rPr>
        <w:t xml:space="preserve"> </w:t>
      </w:r>
      <w:r>
        <w:t>відносин.»;</w:t>
      </w:r>
    </w:p>
    <w:p w:rsidR="00AB2A92" w:rsidRDefault="00D3793B" w:rsidP="00CC4DC4">
      <w:pPr>
        <w:pStyle w:val="a4"/>
        <w:numPr>
          <w:ilvl w:val="0"/>
          <w:numId w:val="3"/>
        </w:numPr>
        <w:tabs>
          <w:tab w:val="left" w:pos="1511"/>
        </w:tabs>
        <w:spacing w:before="121"/>
        <w:ind w:left="0" w:firstLine="426"/>
        <w:jc w:val="both"/>
        <w:rPr>
          <w:sz w:val="28"/>
        </w:rPr>
      </w:pPr>
      <w:r>
        <w:rPr>
          <w:sz w:val="28"/>
        </w:rPr>
        <w:t>доповнити статтею 22</w:t>
      </w:r>
      <w:r>
        <w:rPr>
          <w:sz w:val="28"/>
          <w:vertAlign w:val="superscript"/>
        </w:rPr>
        <w:t>1</w:t>
      </w:r>
      <w:r>
        <w:rPr>
          <w:sz w:val="28"/>
        </w:rPr>
        <w:t xml:space="preserve"> такого</w:t>
      </w:r>
      <w:r>
        <w:rPr>
          <w:spacing w:val="1"/>
          <w:sz w:val="28"/>
        </w:rPr>
        <w:t xml:space="preserve"> </w:t>
      </w:r>
      <w:r>
        <w:rPr>
          <w:sz w:val="28"/>
        </w:rPr>
        <w:t>змісту:</w:t>
      </w:r>
    </w:p>
    <w:p w:rsidR="00AB2A92" w:rsidRDefault="00D3793B" w:rsidP="00CC4DC4">
      <w:pPr>
        <w:pStyle w:val="a3"/>
        <w:spacing w:before="120"/>
        <w:ind w:left="0" w:right="110" w:firstLine="426"/>
      </w:pPr>
      <w:r>
        <w:t>«Стаття 22</w:t>
      </w:r>
      <w:r>
        <w:rPr>
          <w:vertAlign w:val="superscript"/>
        </w:rPr>
        <w:t>1</w:t>
      </w:r>
      <w:r>
        <w:t>. Надання безоплатної вторинної правової допомоги на підставі договору, укладеного з медіатором</w:t>
      </w:r>
    </w:p>
    <w:p w:rsidR="00AB2A92" w:rsidRDefault="00D3793B" w:rsidP="00CC4DC4">
      <w:pPr>
        <w:pStyle w:val="a4"/>
        <w:numPr>
          <w:ilvl w:val="0"/>
          <w:numId w:val="2"/>
        </w:numPr>
        <w:tabs>
          <w:tab w:val="left" w:pos="1493"/>
        </w:tabs>
        <w:spacing w:before="119"/>
        <w:ind w:left="0" w:right="104" w:firstLine="426"/>
        <w:jc w:val="both"/>
        <w:rPr>
          <w:sz w:val="28"/>
        </w:rPr>
      </w:pPr>
      <w:bookmarkStart w:id="1" w:name="n166"/>
      <w:bookmarkEnd w:id="1"/>
      <w:r>
        <w:rPr>
          <w:sz w:val="28"/>
        </w:rPr>
        <w:t xml:space="preserve">Центр з надання безоплатної вторинної правової допомоги укладає </w:t>
      </w:r>
      <w:r w:rsidR="00511D2F">
        <w:rPr>
          <w:sz w:val="28"/>
        </w:rPr>
        <w:t>договір з медіатором, включеним</w:t>
      </w:r>
      <w:r>
        <w:rPr>
          <w:sz w:val="28"/>
        </w:rPr>
        <w:t xml:space="preserve"> до реєстру медіаторів, які в рамках надання безоплатної вторинної правової допомоги проводять процедуру медіації у сфері трудових відносин.</w:t>
      </w:r>
    </w:p>
    <w:p w:rsidR="00AB2A92" w:rsidRDefault="00D3793B" w:rsidP="00CC4DC4">
      <w:pPr>
        <w:pStyle w:val="a4"/>
        <w:numPr>
          <w:ilvl w:val="0"/>
          <w:numId w:val="2"/>
        </w:numPr>
        <w:tabs>
          <w:tab w:val="left" w:pos="1630"/>
        </w:tabs>
        <w:spacing w:before="2"/>
        <w:ind w:left="0" w:right="101" w:firstLine="426"/>
        <w:jc w:val="both"/>
        <w:rPr>
          <w:sz w:val="28"/>
        </w:rPr>
      </w:pPr>
      <w:bookmarkStart w:id="2" w:name="n167"/>
      <w:bookmarkStart w:id="3" w:name="n168"/>
      <w:bookmarkEnd w:id="2"/>
      <w:bookmarkEnd w:id="3"/>
      <w:r>
        <w:rPr>
          <w:sz w:val="28"/>
        </w:rPr>
        <w:t>У договорі про надання безоплатної вторинної правової допомоги зазначаються обсяг правової допомоги, строк, протягом якого така допомога надаватиметься, та розмір</w:t>
      </w:r>
      <w:r>
        <w:rPr>
          <w:spacing w:val="-3"/>
          <w:sz w:val="28"/>
        </w:rPr>
        <w:t xml:space="preserve"> </w:t>
      </w:r>
      <w:r>
        <w:rPr>
          <w:sz w:val="28"/>
        </w:rPr>
        <w:t>плати.</w:t>
      </w:r>
    </w:p>
    <w:p w:rsidR="00AB2A92" w:rsidRDefault="00D3793B" w:rsidP="00CC4DC4">
      <w:pPr>
        <w:pStyle w:val="a4"/>
        <w:numPr>
          <w:ilvl w:val="0"/>
          <w:numId w:val="2"/>
        </w:numPr>
        <w:tabs>
          <w:tab w:val="left" w:pos="1522"/>
        </w:tabs>
        <w:ind w:left="0" w:right="107" w:firstLine="426"/>
        <w:jc w:val="both"/>
        <w:rPr>
          <w:sz w:val="28"/>
        </w:rPr>
      </w:pPr>
      <w:bookmarkStart w:id="4" w:name="n169"/>
      <w:bookmarkEnd w:id="4"/>
      <w:r>
        <w:rPr>
          <w:sz w:val="28"/>
        </w:rPr>
        <w:t xml:space="preserve">Повноваження медіатора підтверджуються дорученням Центру </w:t>
      </w:r>
      <w:r w:rsidR="00F04D0F">
        <w:rPr>
          <w:sz w:val="28"/>
        </w:rPr>
        <w:br/>
      </w:r>
      <w:r>
        <w:rPr>
          <w:sz w:val="28"/>
        </w:rPr>
        <w:t>з надання безоплатної вторинної правової</w:t>
      </w:r>
      <w:r>
        <w:rPr>
          <w:spacing w:val="2"/>
          <w:sz w:val="28"/>
        </w:rPr>
        <w:t xml:space="preserve"> </w:t>
      </w:r>
      <w:r>
        <w:rPr>
          <w:sz w:val="28"/>
        </w:rPr>
        <w:t>допомо</w:t>
      </w:r>
      <w:bookmarkStart w:id="5" w:name="n170"/>
      <w:bookmarkEnd w:id="5"/>
      <w:r>
        <w:rPr>
          <w:sz w:val="28"/>
        </w:rPr>
        <w:t>ги</w:t>
      </w:r>
    </w:p>
    <w:p w:rsidR="00AB2A92" w:rsidRDefault="00D3793B" w:rsidP="00CC4DC4">
      <w:pPr>
        <w:pStyle w:val="a4"/>
        <w:numPr>
          <w:ilvl w:val="0"/>
          <w:numId w:val="2"/>
        </w:numPr>
        <w:tabs>
          <w:tab w:val="left" w:pos="1556"/>
        </w:tabs>
        <w:ind w:left="0" w:right="106" w:firstLine="426"/>
        <w:jc w:val="both"/>
        <w:rPr>
          <w:sz w:val="28"/>
        </w:rPr>
      </w:pPr>
      <w:r>
        <w:rPr>
          <w:sz w:val="28"/>
        </w:rPr>
        <w:t>Медіатор, з яким укладено договір про надання безоплатної вторинної правової допомоги, зобов'язаний надати так</w:t>
      </w:r>
      <w:r w:rsidR="00511D2F">
        <w:rPr>
          <w:sz w:val="28"/>
        </w:rPr>
        <w:t>у допомогу якісно в обсязі та у</w:t>
      </w:r>
      <w:r>
        <w:rPr>
          <w:sz w:val="28"/>
        </w:rPr>
        <w:t xml:space="preserve"> строки, визначені</w:t>
      </w:r>
      <w:r>
        <w:rPr>
          <w:spacing w:val="-1"/>
          <w:sz w:val="28"/>
        </w:rPr>
        <w:t xml:space="preserve"> </w:t>
      </w:r>
      <w:r>
        <w:rPr>
          <w:sz w:val="28"/>
        </w:rPr>
        <w:t>договором.»;</w:t>
      </w:r>
    </w:p>
    <w:p w:rsidR="00AB2A92" w:rsidRPr="00F04D0F" w:rsidRDefault="00D3793B" w:rsidP="00CC4DC4">
      <w:pPr>
        <w:pStyle w:val="a4"/>
        <w:numPr>
          <w:ilvl w:val="0"/>
          <w:numId w:val="3"/>
        </w:numPr>
        <w:tabs>
          <w:tab w:val="left" w:pos="1511"/>
        </w:tabs>
        <w:spacing w:before="120"/>
        <w:ind w:left="0" w:firstLine="426"/>
        <w:jc w:val="both"/>
        <w:rPr>
          <w:sz w:val="28"/>
          <w:szCs w:val="28"/>
        </w:rPr>
      </w:pPr>
      <w:r w:rsidRPr="00F04D0F">
        <w:rPr>
          <w:sz w:val="28"/>
          <w:szCs w:val="28"/>
        </w:rPr>
        <w:t>у статті</w:t>
      </w:r>
      <w:r w:rsidRPr="00F04D0F">
        <w:rPr>
          <w:spacing w:val="-5"/>
          <w:sz w:val="28"/>
          <w:szCs w:val="28"/>
        </w:rPr>
        <w:t xml:space="preserve"> </w:t>
      </w:r>
      <w:r w:rsidRPr="00F04D0F">
        <w:rPr>
          <w:sz w:val="28"/>
          <w:szCs w:val="28"/>
        </w:rPr>
        <w:t>24:</w:t>
      </w:r>
      <w:r w:rsidR="00F04D0F" w:rsidRPr="00F04D0F">
        <w:rPr>
          <w:sz w:val="28"/>
          <w:szCs w:val="28"/>
        </w:rPr>
        <w:t xml:space="preserve"> </w:t>
      </w:r>
      <w:r w:rsidRPr="00F04D0F">
        <w:rPr>
          <w:sz w:val="28"/>
          <w:szCs w:val="28"/>
        </w:rPr>
        <w:t xml:space="preserve">у назві та тексті частин першої-третьої, крім пункту 9 </w:t>
      </w:r>
      <w:r w:rsidRPr="00F04D0F">
        <w:rPr>
          <w:sz w:val="28"/>
          <w:szCs w:val="28"/>
        </w:rPr>
        <w:lastRenderedPageBreak/>
        <w:t>частини другої, після слова «адвокат» у всіх відмінках та числах доповнити словом «, медіатор» у відповідному відмінку та числі;</w:t>
      </w:r>
    </w:p>
    <w:p w:rsidR="00AB2A92" w:rsidRDefault="00D3793B" w:rsidP="00CC4DC4">
      <w:pPr>
        <w:pStyle w:val="a3"/>
        <w:spacing w:before="121"/>
        <w:ind w:left="0" w:firstLine="426"/>
      </w:pPr>
      <w:r>
        <w:t>частину другу доповнити пунктом 9</w:t>
      </w:r>
      <w:r>
        <w:rPr>
          <w:vertAlign w:val="superscript"/>
        </w:rPr>
        <w:t>1</w:t>
      </w:r>
      <w:r>
        <w:t xml:space="preserve"> такого змісту:</w:t>
      </w:r>
    </w:p>
    <w:p w:rsidR="00AB2A92" w:rsidRDefault="00D3793B" w:rsidP="00CC4DC4">
      <w:pPr>
        <w:pStyle w:val="a3"/>
        <w:spacing w:before="120"/>
        <w:ind w:left="0" w:right="104" w:firstLine="426"/>
      </w:pPr>
      <w:r>
        <w:t>«9</w:t>
      </w:r>
      <w:r>
        <w:rPr>
          <w:vertAlign w:val="superscript"/>
        </w:rPr>
        <w:t>1</w:t>
      </w:r>
      <w:r>
        <w:t>) виключення медіатора з реєстру медіаторів, які в рамках надання безоплатної вторинної правової допомоги проводять процедуру медіації у сфері трудових відносин;»;</w:t>
      </w:r>
    </w:p>
    <w:p w:rsidR="00AB2A92" w:rsidRDefault="00D3793B" w:rsidP="00CC4DC4">
      <w:pPr>
        <w:pStyle w:val="a3"/>
        <w:spacing w:before="187"/>
        <w:ind w:left="0" w:firstLine="426"/>
      </w:pPr>
      <w:r>
        <w:t>доповнити частиною п’ятою такого змісту:</w:t>
      </w:r>
    </w:p>
    <w:p w:rsidR="00AB2A92" w:rsidRDefault="00F04D0F" w:rsidP="00CC4DC4">
      <w:pPr>
        <w:pStyle w:val="a3"/>
        <w:spacing w:before="120"/>
        <w:ind w:left="0" w:right="102" w:firstLine="426"/>
      </w:pPr>
      <w:r>
        <w:t xml:space="preserve">«5.  Якщо рішення про заміну медіатора прийнято відповідно </w:t>
      </w:r>
      <w:r w:rsidR="00D3793B">
        <w:t xml:space="preserve">до </w:t>
      </w:r>
      <w:hyperlink r:id="rId9" w:anchor="n332">
        <w:r w:rsidR="00D3793B">
          <w:t>пункту</w:t>
        </w:r>
      </w:hyperlink>
      <w:r>
        <w:t xml:space="preserve"> </w:t>
      </w:r>
      <w:hyperlink r:id="rId10" w:anchor="n332">
        <w:r w:rsidR="00D3793B">
          <w:t xml:space="preserve">2 </w:t>
        </w:r>
      </w:hyperlink>
      <w:r w:rsidR="00D3793B">
        <w:t>частини другої цієї статті, Центр з надання безоплатної вторинної правової допомоги може запропонувати Координаційному центру з надання правової допомоги виключити такого медіатора з реєстру медіаторів, які в рамках надання безоплатної вторинної правової допомоги проводять процедуру медіації у сфері трудових відносин.»;</w:t>
      </w:r>
    </w:p>
    <w:p w:rsidR="00AB2A92" w:rsidRDefault="00D3793B" w:rsidP="00CC4DC4">
      <w:pPr>
        <w:pStyle w:val="a4"/>
        <w:numPr>
          <w:ilvl w:val="0"/>
          <w:numId w:val="3"/>
        </w:numPr>
        <w:tabs>
          <w:tab w:val="left" w:pos="1511"/>
        </w:tabs>
        <w:spacing w:before="120"/>
        <w:ind w:left="0" w:firstLine="426"/>
        <w:jc w:val="both"/>
        <w:rPr>
          <w:sz w:val="28"/>
        </w:rPr>
      </w:pPr>
      <w:r>
        <w:rPr>
          <w:sz w:val="28"/>
        </w:rPr>
        <w:t xml:space="preserve">частину першу статті 28 доповнити пунктом </w:t>
      </w:r>
      <w:r>
        <w:rPr>
          <w:spacing w:val="2"/>
          <w:sz w:val="28"/>
        </w:rPr>
        <w:t>7</w:t>
      </w:r>
      <w:r>
        <w:rPr>
          <w:spacing w:val="2"/>
          <w:sz w:val="28"/>
          <w:vertAlign w:val="superscript"/>
        </w:rPr>
        <w:t>1</w:t>
      </w:r>
      <w:r>
        <w:rPr>
          <w:spacing w:val="2"/>
          <w:sz w:val="28"/>
        </w:rPr>
        <w:t xml:space="preserve"> </w:t>
      </w:r>
      <w:r>
        <w:rPr>
          <w:sz w:val="28"/>
        </w:rPr>
        <w:t>такого</w:t>
      </w:r>
      <w:r>
        <w:rPr>
          <w:spacing w:val="-13"/>
          <w:sz w:val="28"/>
        </w:rPr>
        <w:t xml:space="preserve"> </w:t>
      </w:r>
      <w:r>
        <w:rPr>
          <w:sz w:val="28"/>
        </w:rPr>
        <w:t>змісту:</w:t>
      </w:r>
    </w:p>
    <w:p w:rsidR="00AB2A92" w:rsidRDefault="00D3793B" w:rsidP="00CC4DC4">
      <w:pPr>
        <w:pStyle w:val="a3"/>
        <w:spacing w:before="122"/>
        <w:ind w:left="0" w:right="104" w:firstLine="426"/>
      </w:pPr>
      <w:r>
        <w:t>«7</w:t>
      </w:r>
      <w:r>
        <w:rPr>
          <w:vertAlign w:val="superscript"/>
        </w:rPr>
        <w:t>1</w:t>
      </w:r>
      <w:r>
        <w:t xml:space="preserve">) встановлює </w:t>
      </w:r>
      <w:hyperlink r:id="rId11" w:anchor="n16">
        <w:r>
          <w:t>порядок ведення Координаційним центром з надання</w:t>
        </w:r>
      </w:hyperlink>
      <w:r>
        <w:t xml:space="preserve"> </w:t>
      </w:r>
      <w:hyperlink r:id="rId12" w:anchor="n16">
        <w:r>
          <w:t>правової допомоги Реєстру медіаторів, які в рамках надання безоплатної</w:t>
        </w:r>
      </w:hyperlink>
      <w:r>
        <w:t xml:space="preserve"> </w:t>
      </w:r>
      <w:hyperlink r:id="rId13" w:anchor="n16">
        <w:r>
          <w:t>вторинної правової допомоги проводять процедуру медіації у сфері трудових</w:t>
        </w:r>
      </w:hyperlink>
      <w:r>
        <w:t xml:space="preserve"> </w:t>
      </w:r>
      <w:hyperlink r:id="rId14" w:anchor="n16">
        <w:r>
          <w:t>відносин;».</w:t>
        </w:r>
      </w:hyperlink>
    </w:p>
    <w:p w:rsidR="00AB2A92" w:rsidRDefault="00D3793B" w:rsidP="00CC4DC4">
      <w:pPr>
        <w:pStyle w:val="a4"/>
        <w:numPr>
          <w:ilvl w:val="0"/>
          <w:numId w:val="2"/>
        </w:numPr>
        <w:tabs>
          <w:tab w:val="left" w:pos="1531"/>
        </w:tabs>
        <w:spacing w:before="239"/>
        <w:ind w:left="0" w:right="101" w:firstLine="426"/>
        <w:jc w:val="both"/>
        <w:rPr>
          <w:sz w:val="28"/>
        </w:rPr>
      </w:pPr>
      <w:r>
        <w:rPr>
          <w:sz w:val="28"/>
        </w:rPr>
        <w:t>У пункті 1 частини першої статті 5 Закону України «Про судовий збір» (Відомості Верховної Ради України, 2012 р., № 14, ст</w:t>
      </w:r>
      <w:r w:rsidR="00F04D0F">
        <w:rPr>
          <w:sz w:val="28"/>
        </w:rPr>
        <w:t xml:space="preserve">. 87; 2015 р., № 33, ст. 323 </w:t>
      </w:r>
      <w:r w:rsidR="00F04D0F">
        <w:rPr>
          <w:sz w:val="28"/>
        </w:rPr>
        <w:br/>
      </w:r>
      <w:r>
        <w:rPr>
          <w:sz w:val="28"/>
        </w:rPr>
        <w:t xml:space="preserve">із наступними змінами) після слів «поновлення на роботі» доповнити словами </w:t>
      </w:r>
      <w:r w:rsidR="00F04D0F">
        <w:rPr>
          <w:sz w:val="28"/>
        </w:rPr>
        <w:br/>
      </w:r>
      <w:r>
        <w:rPr>
          <w:sz w:val="28"/>
        </w:rPr>
        <w:t>«, а також у інших справах про розгляд індивідуальних трудових спорів після проведення процедури медіації незалежно від її</w:t>
      </w:r>
      <w:r>
        <w:rPr>
          <w:spacing w:val="-9"/>
          <w:sz w:val="28"/>
        </w:rPr>
        <w:t xml:space="preserve"> </w:t>
      </w:r>
      <w:r>
        <w:rPr>
          <w:sz w:val="28"/>
        </w:rPr>
        <w:t>результатів».</w:t>
      </w:r>
    </w:p>
    <w:p w:rsidR="00AB2A92" w:rsidRDefault="00D3793B" w:rsidP="00CC4DC4">
      <w:pPr>
        <w:pStyle w:val="a4"/>
        <w:numPr>
          <w:ilvl w:val="0"/>
          <w:numId w:val="1"/>
        </w:numPr>
        <w:tabs>
          <w:tab w:val="left" w:pos="1532"/>
        </w:tabs>
        <w:spacing w:before="241"/>
        <w:ind w:left="0" w:firstLine="426"/>
        <w:jc w:val="both"/>
        <w:rPr>
          <w:sz w:val="28"/>
        </w:rPr>
      </w:pPr>
      <w:r>
        <w:rPr>
          <w:sz w:val="28"/>
        </w:rPr>
        <w:t>Прикінцеві положення.</w:t>
      </w:r>
    </w:p>
    <w:p w:rsidR="00AB2A92" w:rsidRDefault="00D3793B" w:rsidP="00CC4DC4">
      <w:pPr>
        <w:pStyle w:val="a4"/>
        <w:numPr>
          <w:ilvl w:val="1"/>
          <w:numId w:val="1"/>
        </w:numPr>
        <w:tabs>
          <w:tab w:val="left" w:pos="1486"/>
        </w:tabs>
        <w:spacing w:before="117"/>
        <w:ind w:left="0" w:firstLine="426"/>
        <w:jc w:val="both"/>
        <w:rPr>
          <w:sz w:val="28"/>
        </w:rPr>
      </w:pPr>
      <w:r>
        <w:rPr>
          <w:sz w:val="28"/>
        </w:rPr>
        <w:t>Цей Закон набирає чинності з дня, наступного за днем його</w:t>
      </w:r>
      <w:r>
        <w:rPr>
          <w:spacing w:val="-28"/>
          <w:sz w:val="28"/>
        </w:rPr>
        <w:t xml:space="preserve"> </w:t>
      </w:r>
      <w:r>
        <w:rPr>
          <w:sz w:val="28"/>
        </w:rPr>
        <w:t>опублікування.</w:t>
      </w:r>
    </w:p>
    <w:p w:rsidR="00AB2A92" w:rsidRDefault="00D3793B" w:rsidP="00CC4DC4">
      <w:pPr>
        <w:pStyle w:val="a4"/>
        <w:numPr>
          <w:ilvl w:val="1"/>
          <w:numId w:val="1"/>
        </w:numPr>
        <w:tabs>
          <w:tab w:val="left" w:pos="1510"/>
        </w:tabs>
        <w:spacing w:before="173" w:line="237" w:lineRule="auto"/>
        <w:ind w:left="0" w:right="111" w:firstLine="426"/>
        <w:jc w:val="both"/>
        <w:rPr>
          <w:sz w:val="28"/>
        </w:rPr>
      </w:pPr>
      <w:bookmarkStart w:id="6" w:name="n99"/>
      <w:bookmarkEnd w:id="6"/>
      <w:r>
        <w:rPr>
          <w:sz w:val="28"/>
        </w:rPr>
        <w:t>Кабінету Міністрів України у тримісячний строк з дня набрання чинності цим</w:t>
      </w:r>
      <w:r>
        <w:rPr>
          <w:spacing w:val="-4"/>
          <w:sz w:val="28"/>
        </w:rPr>
        <w:t xml:space="preserve"> </w:t>
      </w:r>
      <w:r>
        <w:rPr>
          <w:sz w:val="28"/>
        </w:rPr>
        <w:t>Законом:</w:t>
      </w:r>
    </w:p>
    <w:p w:rsidR="00511D2F" w:rsidRDefault="00D3793B" w:rsidP="00CC4DC4">
      <w:pPr>
        <w:pStyle w:val="a3"/>
        <w:ind w:left="0" w:firstLine="425"/>
      </w:pPr>
      <w:bookmarkStart w:id="7" w:name="n100"/>
      <w:bookmarkEnd w:id="7"/>
      <w:r>
        <w:t>привести свої нормативно-правові акти у відповідність із цим Законом;</w:t>
      </w:r>
    </w:p>
    <w:p w:rsidR="00AB2A92" w:rsidRDefault="00D3793B" w:rsidP="00CC4DC4">
      <w:pPr>
        <w:pStyle w:val="a3"/>
        <w:ind w:left="0" w:firstLine="425"/>
      </w:pPr>
      <w:bookmarkStart w:id="8" w:name="n101"/>
      <w:bookmarkEnd w:id="8"/>
      <w:r>
        <w:t>забезпечити приведення міністерствами та іншими центральними органами</w:t>
      </w:r>
      <w:r w:rsidR="00511D2F">
        <w:t xml:space="preserve"> </w:t>
      </w:r>
      <w:r>
        <w:t>виконавчої влади їх нормативно-правових актів у відповідність із цим Законом.</w:t>
      </w:r>
    </w:p>
    <w:p w:rsidR="00AB2A92" w:rsidRDefault="00AB2A92" w:rsidP="00CC4DC4">
      <w:pPr>
        <w:pStyle w:val="a3"/>
        <w:ind w:left="0" w:firstLine="425"/>
        <w:rPr>
          <w:sz w:val="30"/>
        </w:rPr>
      </w:pPr>
    </w:p>
    <w:p w:rsidR="00AB2A92" w:rsidRDefault="00AB2A92" w:rsidP="000F21EC">
      <w:pPr>
        <w:pStyle w:val="a3"/>
        <w:spacing w:before="7"/>
        <w:ind w:left="0" w:firstLine="426"/>
        <w:jc w:val="left"/>
        <w:rPr>
          <w:sz w:val="23"/>
        </w:rPr>
      </w:pPr>
    </w:p>
    <w:p w:rsidR="00AB2A92" w:rsidRDefault="00511D2F" w:rsidP="000F21EC">
      <w:pPr>
        <w:pStyle w:val="1"/>
        <w:spacing w:line="322" w:lineRule="exact"/>
        <w:ind w:left="0" w:right="0" w:firstLine="426"/>
        <w:jc w:val="left"/>
      </w:pPr>
      <w:r>
        <w:t xml:space="preserve">            </w:t>
      </w:r>
      <w:r w:rsidR="00D3793B">
        <w:t>Голова</w:t>
      </w:r>
    </w:p>
    <w:p w:rsidR="00AB2A92" w:rsidRDefault="00D3793B" w:rsidP="000F21EC">
      <w:pPr>
        <w:ind w:firstLine="426"/>
        <w:rPr>
          <w:b/>
          <w:sz w:val="28"/>
        </w:rPr>
      </w:pPr>
      <w:r>
        <w:rPr>
          <w:b/>
          <w:sz w:val="28"/>
        </w:rPr>
        <w:t>Верховної Ради України</w:t>
      </w:r>
    </w:p>
    <w:sectPr w:rsidR="00AB2A92" w:rsidSect="00841BC8">
      <w:headerReference w:type="default" r:id="rId15"/>
      <w:pgSz w:w="11910" w:h="16840"/>
      <w:pgMar w:top="1134" w:right="567" w:bottom="1985" w:left="1134" w:header="709"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B40" w:rsidRDefault="00387B40">
      <w:r>
        <w:separator/>
      </w:r>
    </w:p>
  </w:endnote>
  <w:endnote w:type="continuationSeparator" w:id="0">
    <w:p w:rsidR="00387B40" w:rsidRDefault="0038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B40" w:rsidRDefault="00387B40">
      <w:r>
        <w:separator/>
      </w:r>
    </w:p>
  </w:footnote>
  <w:footnote w:type="continuationSeparator" w:id="0">
    <w:p w:rsidR="00387B40" w:rsidRDefault="00387B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8965163"/>
      <w:docPartObj>
        <w:docPartGallery w:val="Page Numbers (Top of Page)"/>
        <w:docPartUnique/>
      </w:docPartObj>
    </w:sdtPr>
    <w:sdtContent>
      <w:p w:rsidR="00841BC8" w:rsidRDefault="00841BC8">
        <w:pPr>
          <w:pStyle w:val="a5"/>
          <w:jc w:val="center"/>
        </w:pPr>
        <w:r>
          <w:fldChar w:fldCharType="begin"/>
        </w:r>
        <w:r>
          <w:instrText>PAGE   \* MERGEFORMAT</w:instrText>
        </w:r>
        <w:r>
          <w:fldChar w:fldCharType="separate"/>
        </w:r>
        <w:r w:rsidRPr="00841BC8">
          <w:rPr>
            <w:noProof/>
            <w:lang w:val="ru-RU"/>
          </w:rPr>
          <w:t>9</w:t>
        </w:r>
        <w:r>
          <w:fldChar w:fldCharType="end"/>
        </w:r>
      </w:p>
    </w:sdtContent>
  </w:sdt>
  <w:p w:rsidR="00AB2A92" w:rsidRDefault="00AB2A92">
    <w:pPr>
      <w:pStyle w:val="a3"/>
      <w:spacing w:line="14" w:lineRule="auto"/>
      <w:ind w:left="0" w:firstLine="0"/>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D10A6"/>
    <w:multiLevelType w:val="hybridMultilevel"/>
    <w:tmpl w:val="E7DA16F8"/>
    <w:lvl w:ilvl="0" w:tplc="AA945C0C">
      <w:start w:val="1"/>
      <w:numFmt w:val="decimal"/>
      <w:lvlText w:val="%1)"/>
      <w:lvlJc w:val="left"/>
      <w:pPr>
        <w:ind w:left="638" w:hanging="403"/>
        <w:jc w:val="left"/>
      </w:pPr>
      <w:rPr>
        <w:rFonts w:ascii="Times New Roman" w:eastAsia="Times New Roman" w:hAnsi="Times New Roman" w:cs="Times New Roman" w:hint="default"/>
        <w:w w:val="100"/>
        <w:sz w:val="28"/>
        <w:szCs w:val="28"/>
        <w:lang w:val="uk-UA" w:eastAsia="en-US" w:bidi="ar-SA"/>
      </w:rPr>
    </w:lvl>
    <w:lvl w:ilvl="1" w:tplc="D5163B72">
      <w:numFmt w:val="bullet"/>
      <w:lvlText w:val="•"/>
      <w:lvlJc w:val="left"/>
      <w:pPr>
        <w:ind w:left="1642" w:hanging="403"/>
      </w:pPr>
      <w:rPr>
        <w:rFonts w:hint="default"/>
        <w:lang w:val="uk-UA" w:eastAsia="en-US" w:bidi="ar-SA"/>
      </w:rPr>
    </w:lvl>
    <w:lvl w:ilvl="2" w:tplc="F0465668">
      <w:numFmt w:val="bullet"/>
      <w:lvlText w:val="•"/>
      <w:lvlJc w:val="left"/>
      <w:pPr>
        <w:ind w:left="2645" w:hanging="403"/>
      </w:pPr>
      <w:rPr>
        <w:rFonts w:hint="default"/>
        <w:lang w:val="uk-UA" w:eastAsia="en-US" w:bidi="ar-SA"/>
      </w:rPr>
    </w:lvl>
    <w:lvl w:ilvl="3" w:tplc="5322C660">
      <w:numFmt w:val="bullet"/>
      <w:lvlText w:val="•"/>
      <w:lvlJc w:val="left"/>
      <w:pPr>
        <w:ind w:left="3647" w:hanging="403"/>
      </w:pPr>
      <w:rPr>
        <w:rFonts w:hint="default"/>
        <w:lang w:val="uk-UA" w:eastAsia="en-US" w:bidi="ar-SA"/>
      </w:rPr>
    </w:lvl>
    <w:lvl w:ilvl="4" w:tplc="DC265744">
      <w:numFmt w:val="bullet"/>
      <w:lvlText w:val="•"/>
      <w:lvlJc w:val="left"/>
      <w:pPr>
        <w:ind w:left="4650" w:hanging="403"/>
      </w:pPr>
      <w:rPr>
        <w:rFonts w:hint="default"/>
        <w:lang w:val="uk-UA" w:eastAsia="en-US" w:bidi="ar-SA"/>
      </w:rPr>
    </w:lvl>
    <w:lvl w:ilvl="5" w:tplc="438A7E44">
      <w:numFmt w:val="bullet"/>
      <w:lvlText w:val="•"/>
      <w:lvlJc w:val="left"/>
      <w:pPr>
        <w:ind w:left="5653" w:hanging="403"/>
      </w:pPr>
      <w:rPr>
        <w:rFonts w:hint="default"/>
        <w:lang w:val="uk-UA" w:eastAsia="en-US" w:bidi="ar-SA"/>
      </w:rPr>
    </w:lvl>
    <w:lvl w:ilvl="6" w:tplc="92DC6A0E">
      <w:numFmt w:val="bullet"/>
      <w:lvlText w:val="•"/>
      <w:lvlJc w:val="left"/>
      <w:pPr>
        <w:ind w:left="6655" w:hanging="403"/>
      </w:pPr>
      <w:rPr>
        <w:rFonts w:hint="default"/>
        <w:lang w:val="uk-UA" w:eastAsia="en-US" w:bidi="ar-SA"/>
      </w:rPr>
    </w:lvl>
    <w:lvl w:ilvl="7" w:tplc="35B8662E">
      <w:numFmt w:val="bullet"/>
      <w:lvlText w:val="•"/>
      <w:lvlJc w:val="left"/>
      <w:pPr>
        <w:ind w:left="7658" w:hanging="403"/>
      </w:pPr>
      <w:rPr>
        <w:rFonts w:hint="default"/>
        <w:lang w:val="uk-UA" w:eastAsia="en-US" w:bidi="ar-SA"/>
      </w:rPr>
    </w:lvl>
    <w:lvl w:ilvl="8" w:tplc="5CFE0F74">
      <w:numFmt w:val="bullet"/>
      <w:lvlText w:val="•"/>
      <w:lvlJc w:val="left"/>
      <w:pPr>
        <w:ind w:left="8661" w:hanging="403"/>
      </w:pPr>
      <w:rPr>
        <w:rFonts w:hint="default"/>
        <w:lang w:val="uk-UA" w:eastAsia="en-US" w:bidi="ar-SA"/>
      </w:rPr>
    </w:lvl>
  </w:abstractNum>
  <w:abstractNum w:abstractNumId="1">
    <w:nsid w:val="1C7E43B2"/>
    <w:multiLevelType w:val="hybridMultilevel"/>
    <w:tmpl w:val="ACC22D0A"/>
    <w:lvl w:ilvl="0" w:tplc="2806E836">
      <w:start w:val="1"/>
      <w:numFmt w:val="decimal"/>
      <w:lvlText w:val="%1."/>
      <w:lvlJc w:val="left"/>
      <w:pPr>
        <w:ind w:left="638" w:hanging="420"/>
        <w:jc w:val="left"/>
      </w:pPr>
      <w:rPr>
        <w:rFonts w:ascii="Times New Roman" w:eastAsia="Times New Roman" w:hAnsi="Times New Roman" w:cs="Times New Roman" w:hint="default"/>
        <w:w w:val="100"/>
        <w:sz w:val="28"/>
        <w:szCs w:val="28"/>
        <w:lang w:val="uk-UA" w:eastAsia="en-US" w:bidi="ar-SA"/>
      </w:rPr>
    </w:lvl>
    <w:lvl w:ilvl="1" w:tplc="F8824E86">
      <w:numFmt w:val="bullet"/>
      <w:lvlText w:val="•"/>
      <w:lvlJc w:val="left"/>
      <w:pPr>
        <w:ind w:left="1642" w:hanging="420"/>
      </w:pPr>
      <w:rPr>
        <w:rFonts w:hint="default"/>
        <w:lang w:val="uk-UA" w:eastAsia="en-US" w:bidi="ar-SA"/>
      </w:rPr>
    </w:lvl>
    <w:lvl w:ilvl="2" w:tplc="BFEE8A00">
      <w:numFmt w:val="bullet"/>
      <w:lvlText w:val="•"/>
      <w:lvlJc w:val="left"/>
      <w:pPr>
        <w:ind w:left="2645" w:hanging="420"/>
      </w:pPr>
      <w:rPr>
        <w:rFonts w:hint="default"/>
        <w:lang w:val="uk-UA" w:eastAsia="en-US" w:bidi="ar-SA"/>
      </w:rPr>
    </w:lvl>
    <w:lvl w:ilvl="3" w:tplc="CA04860E">
      <w:numFmt w:val="bullet"/>
      <w:lvlText w:val="•"/>
      <w:lvlJc w:val="left"/>
      <w:pPr>
        <w:ind w:left="3647" w:hanging="420"/>
      </w:pPr>
      <w:rPr>
        <w:rFonts w:hint="default"/>
        <w:lang w:val="uk-UA" w:eastAsia="en-US" w:bidi="ar-SA"/>
      </w:rPr>
    </w:lvl>
    <w:lvl w:ilvl="4" w:tplc="34C0FC6E">
      <w:numFmt w:val="bullet"/>
      <w:lvlText w:val="•"/>
      <w:lvlJc w:val="left"/>
      <w:pPr>
        <w:ind w:left="4650" w:hanging="420"/>
      </w:pPr>
      <w:rPr>
        <w:rFonts w:hint="default"/>
        <w:lang w:val="uk-UA" w:eastAsia="en-US" w:bidi="ar-SA"/>
      </w:rPr>
    </w:lvl>
    <w:lvl w:ilvl="5" w:tplc="99722C90">
      <w:numFmt w:val="bullet"/>
      <w:lvlText w:val="•"/>
      <w:lvlJc w:val="left"/>
      <w:pPr>
        <w:ind w:left="5653" w:hanging="420"/>
      </w:pPr>
      <w:rPr>
        <w:rFonts w:hint="default"/>
        <w:lang w:val="uk-UA" w:eastAsia="en-US" w:bidi="ar-SA"/>
      </w:rPr>
    </w:lvl>
    <w:lvl w:ilvl="6" w:tplc="D49E43EE">
      <w:numFmt w:val="bullet"/>
      <w:lvlText w:val="•"/>
      <w:lvlJc w:val="left"/>
      <w:pPr>
        <w:ind w:left="6655" w:hanging="420"/>
      </w:pPr>
      <w:rPr>
        <w:rFonts w:hint="default"/>
        <w:lang w:val="uk-UA" w:eastAsia="en-US" w:bidi="ar-SA"/>
      </w:rPr>
    </w:lvl>
    <w:lvl w:ilvl="7" w:tplc="880A6E6E">
      <w:numFmt w:val="bullet"/>
      <w:lvlText w:val="•"/>
      <w:lvlJc w:val="left"/>
      <w:pPr>
        <w:ind w:left="7658" w:hanging="420"/>
      </w:pPr>
      <w:rPr>
        <w:rFonts w:hint="default"/>
        <w:lang w:val="uk-UA" w:eastAsia="en-US" w:bidi="ar-SA"/>
      </w:rPr>
    </w:lvl>
    <w:lvl w:ilvl="8" w:tplc="CA2EDFBE">
      <w:numFmt w:val="bullet"/>
      <w:lvlText w:val="•"/>
      <w:lvlJc w:val="left"/>
      <w:pPr>
        <w:ind w:left="8661" w:hanging="420"/>
      </w:pPr>
      <w:rPr>
        <w:rFonts w:hint="default"/>
        <w:lang w:val="uk-UA" w:eastAsia="en-US" w:bidi="ar-SA"/>
      </w:rPr>
    </w:lvl>
  </w:abstractNum>
  <w:abstractNum w:abstractNumId="2">
    <w:nsid w:val="29334655"/>
    <w:multiLevelType w:val="hybridMultilevel"/>
    <w:tmpl w:val="E2F69356"/>
    <w:lvl w:ilvl="0" w:tplc="BF96950C">
      <w:start w:val="1"/>
      <w:numFmt w:val="decimal"/>
      <w:lvlText w:val="%1)"/>
      <w:lvlJc w:val="left"/>
      <w:pPr>
        <w:ind w:left="1510" w:hanging="305"/>
        <w:jc w:val="left"/>
      </w:pPr>
      <w:rPr>
        <w:rFonts w:ascii="Times New Roman" w:eastAsia="Times New Roman" w:hAnsi="Times New Roman" w:cs="Times New Roman" w:hint="default"/>
        <w:w w:val="100"/>
        <w:sz w:val="28"/>
        <w:szCs w:val="28"/>
        <w:lang w:val="uk-UA" w:eastAsia="en-US" w:bidi="ar-SA"/>
      </w:rPr>
    </w:lvl>
    <w:lvl w:ilvl="1" w:tplc="719AA2CE">
      <w:numFmt w:val="bullet"/>
      <w:lvlText w:val="•"/>
      <w:lvlJc w:val="left"/>
      <w:pPr>
        <w:ind w:left="2434" w:hanging="305"/>
      </w:pPr>
      <w:rPr>
        <w:rFonts w:hint="default"/>
        <w:lang w:val="uk-UA" w:eastAsia="en-US" w:bidi="ar-SA"/>
      </w:rPr>
    </w:lvl>
    <w:lvl w:ilvl="2" w:tplc="624680AC">
      <w:numFmt w:val="bullet"/>
      <w:lvlText w:val="•"/>
      <w:lvlJc w:val="left"/>
      <w:pPr>
        <w:ind w:left="3349" w:hanging="305"/>
      </w:pPr>
      <w:rPr>
        <w:rFonts w:hint="default"/>
        <w:lang w:val="uk-UA" w:eastAsia="en-US" w:bidi="ar-SA"/>
      </w:rPr>
    </w:lvl>
    <w:lvl w:ilvl="3" w:tplc="E3A6F170">
      <w:numFmt w:val="bullet"/>
      <w:lvlText w:val="•"/>
      <w:lvlJc w:val="left"/>
      <w:pPr>
        <w:ind w:left="4263" w:hanging="305"/>
      </w:pPr>
      <w:rPr>
        <w:rFonts w:hint="default"/>
        <w:lang w:val="uk-UA" w:eastAsia="en-US" w:bidi="ar-SA"/>
      </w:rPr>
    </w:lvl>
    <w:lvl w:ilvl="4" w:tplc="0158E58A">
      <w:numFmt w:val="bullet"/>
      <w:lvlText w:val="•"/>
      <w:lvlJc w:val="left"/>
      <w:pPr>
        <w:ind w:left="5178" w:hanging="305"/>
      </w:pPr>
      <w:rPr>
        <w:rFonts w:hint="default"/>
        <w:lang w:val="uk-UA" w:eastAsia="en-US" w:bidi="ar-SA"/>
      </w:rPr>
    </w:lvl>
    <w:lvl w:ilvl="5" w:tplc="64BA8EBE">
      <w:numFmt w:val="bullet"/>
      <w:lvlText w:val="•"/>
      <w:lvlJc w:val="left"/>
      <w:pPr>
        <w:ind w:left="6093" w:hanging="305"/>
      </w:pPr>
      <w:rPr>
        <w:rFonts w:hint="default"/>
        <w:lang w:val="uk-UA" w:eastAsia="en-US" w:bidi="ar-SA"/>
      </w:rPr>
    </w:lvl>
    <w:lvl w:ilvl="6" w:tplc="A0ECFCB6">
      <w:numFmt w:val="bullet"/>
      <w:lvlText w:val="•"/>
      <w:lvlJc w:val="left"/>
      <w:pPr>
        <w:ind w:left="7007" w:hanging="305"/>
      </w:pPr>
      <w:rPr>
        <w:rFonts w:hint="default"/>
        <w:lang w:val="uk-UA" w:eastAsia="en-US" w:bidi="ar-SA"/>
      </w:rPr>
    </w:lvl>
    <w:lvl w:ilvl="7" w:tplc="73E23018">
      <w:numFmt w:val="bullet"/>
      <w:lvlText w:val="•"/>
      <w:lvlJc w:val="left"/>
      <w:pPr>
        <w:ind w:left="7922" w:hanging="305"/>
      </w:pPr>
      <w:rPr>
        <w:rFonts w:hint="default"/>
        <w:lang w:val="uk-UA" w:eastAsia="en-US" w:bidi="ar-SA"/>
      </w:rPr>
    </w:lvl>
    <w:lvl w:ilvl="8" w:tplc="5C7C8632">
      <w:numFmt w:val="bullet"/>
      <w:lvlText w:val="•"/>
      <w:lvlJc w:val="left"/>
      <w:pPr>
        <w:ind w:left="8837" w:hanging="305"/>
      </w:pPr>
      <w:rPr>
        <w:rFonts w:hint="default"/>
        <w:lang w:val="uk-UA" w:eastAsia="en-US" w:bidi="ar-SA"/>
      </w:rPr>
    </w:lvl>
  </w:abstractNum>
  <w:abstractNum w:abstractNumId="3">
    <w:nsid w:val="350B1412"/>
    <w:multiLevelType w:val="hybridMultilevel"/>
    <w:tmpl w:val="59A0B6C0"/>
    <w:lvl w:ilvl="0" w:tplc="99609A20">
      <w:start w:val="1"/>
      <w:numFmt w:val="decimal"/>
      <w:lvlText w:val="%1)"/>
      <w:lvlJc w:val="left"/>
      <w:pPr>
        <w:ind w:left="1510" w:hanging="305"/>
        <w:jc w:val="left"/>
      </w:pPr>
      <w:rPr>
        <w:rFonts w:ascii="Times New Roman" w:eastAsia="Times New Roman" w:hAnsi="Times New Roman" w:cs="Times New Roman" w:hint="default"/>
        <w:spacing w:val="0"/>
        <w:w w:val="100"/>
        <w:sz w:val="28"/>
        <w:szCs w:val="28"/>
        <w:lang w:val="uk-UA" w:eastAsia="en-US" w:bidi="ar-SA"/>
      </w:rPr>
    </w:lvl>
    <w:lvl w:ilvl="1" w:tplc="4AAC3AEE">
      <w:numFmt w:val="bullet"/>
      <w:lvlText w:val="•"/>
      <w:lvlJc w:val="left"/>
      <w:pPr>
        <w:ind w:left="2434" w:hanging="305"/>
      </w:pPr>
      <w:rPr>
        <w:rFonts w:hint="default"/>
        <w:lang w:val="uk-UA" w:eastAsia="en-US" w:bidi="ar-SA"/>
      </w:rPr>
    </w:lvl>
    <w:lvl w:ilvl="2" w:tplc="43C67432">
      <w:numFmt w:val="bullet"/>
      <w:lvlText w:val="•"/>
      <w:lvlJc w:val="left"/>
      <w:pPr>
        <w:ind w:left="3349" w:hanging="305"/>
      </w:pPr>
      <w:rPr>
        <w:rFonts w:hint="default"/>
        <w:lang w:val="uk-UA" w:eastAsia="en-US" w:bidi="ar-SA"/>
      </w:rPr>
    </w:lvl>
    <w:lvl w:ilvl="3" w:tplc="4664FA68">
      <w:numFmt w:val="bullet"/>
      <w:lvlText w:val="•"/>
      <w:lvlJc w:val="left"/>
      <w:pPr>
        <w:ind w:left="4263" w:hanging="305"/>
      </w:pPr>
      <w:rPr>
        <w:rFonts w:hint="default"/>
        <w:lang w:val="uk-UA" w:eastAsia="en-US" w:bidi="ar-SA"/>
      </w:rPr>
    </w:lvl>
    <w:lvl w:ilvl="4" w:tplc="17625AE8">
      <w:numFmt w:val="bullet"/>
      <w:lvlText w:val="•"/>
      <w:lvlJc w:val="left"/>
      <w:pPr>
        <w:ind w:left="5178" w:hanging="305"/>
      </w:pPr>
      <w:rPr>
        <w:rFonts w:hint="default"/>
        <w:lang w:val="uk-UA" w:eastAsia="en-US" w:bidi="ar-SA"/>
      </w:rPr>
    </w:lvl>
    <w:lvl w:ilvl="5" w:tplc="E38C3876">
      <w:numFmt w:val="bullet"/>
      <w:lvlText w:val="•"/>
      <w:lvlJc w:val="left"/>
      <w:pPr>
        <w:ind w:left="6093" w:hanging="305"/>
      </w:pPr>
      <w:rPr>
        <w:rFonts w:hint="default"/>
        <w:lang w:val="uk-UA" w:eastAsia="en-US" w:bidi="ar-SA"/>
      </w:rPr>
    </w:lvl>
    <w:lvl w:ilvl="6" w:tplc="4EF2F27C">
      <w:numFmt w:val="bullet"/>
      <w:lvlText w:val="•"/>
      <w:lvlJc w:val="left"/>
      <w:pPr>
        <w:ind w:left="7007" w:hanging="305"/>
      </w:pPr>
      <w:rPr>
        <w:rFonts w:hint="default"/>
        <w:lang w:val="uk-UA" w:eastAsia="en-US" w:bidi="ar-SA"/>
      </w:rPr>
    </w:lvl>
    <w:lvl w:ilvl="7" w:tplc="07685A6A">
      <w:numFmt w:val="bullet"/>
      <w:lvlText w:val="•"/>
      <w:lvlJc w:val="left"/>
      <w:pPr>
        <w:ind w:left="7922" w:hanging="305"/>
      </w:pPr>
      <w:rPr>
        <w:rFonts w:hint="default"/>
        <w:lang w:val="uk-UA" w:eastAsia="en-US" w:bidi="ar-SA"/>
      </w:rPr>
    </w:lvl>
    <w:lvl w:ilvl="8" w:tplc="198C7AAE">
      <w:numFmt w:val="bullet"/>
      <w:lvlText w:val="•"/>
      <w:lvlJc w:val="left"/>
      <w:pPr>
        <w:ind w:left="8837" w:hanging="305"/>
      </w:pPr>
      <w:rPr>
        <w:rFonts w:hint="default"/>
        <w:lang w:val="uk-UA" w:eastAsia="en-US" w:bidi="ar-SA"/>
      </w:rPr>
    </w:lvl>
  </w:abstractNum>
  <w:abstractNum w:abstractNumId="4">
    <w:nsid w:val="485A7744"/>
    <w:multiLevelType w:val="hybridMultilevel"/>
    <w:tmpl w:val="A11649A0"/>
    <w:lvl w:ilvl="0" w:tplc="EF809BD6">
      <w:start w:val="1"/>
      <w:numFmt w:val="decimal"/>
      <w:lvlText w:val="%1)"/>
      <w:lvlJc w:val="left"/>
      <w:pPr>
        <w:ind w:left="638" w:hanging="348"/>
        <w:jc w:val="left"/>
      </w:pPr>
      <w:rPr>
        <w:rFonts w:ascii="Times New Roman" w:eastAsia="Times New Roman" w:hAnsi="Times New Roman" w:cs="Times New Roman" w:hint="default"/>
        <w:w w:val="100"/>
        <w:sz w:val="28"/>
        <w:szCs w:val="28"/>
        <w:lang w:val="uk-UA" w:eastAsia="en-US" w:bidi="ar-SA"/>
      </w:rPr>
    </w:lvl>
    <w:lvl w:ilvl="1" w:tplc="D2FA6942">
      <w:numFmt w:val="bullet"/>
      <w:lvlText w:val="•"/>
      <w:lvlJc w:val="left"/>
      <w:pPr>
        <w:ind w:left="1642" w:hanging="348"/>
      </w:pPr>
      <w:rPr>
        <w:rFonts w:hint="default"/>
        <w:lang w:val="uk-UA" w:eastAsia="en-US" w:bidi="ar-SA"/>
      </w:rPr>
    </w:lvl>
    <w:lvl w:ilvl="2" w:tplc="A32C6868">
      <w:numFmt w:val="bullet"/>
      <w:lvlText w:val="•"/>
      <w:lvlJc w:val="left"/>
      <w:pPr>
        <w:ind w:left="2645" w:hanging="348"/>
      </w:pPr>
      <w:rPr>
        <w:rFonts w:hint="default"/>
        <w:lang w:val="uk-UA" w:eastAsia="en-US" w:bidi="ar-SA"/>
      </w:rPr>
    </w:lvl>
    <w:lvl w:ilvl="3" w:tplc="DAF696D0">
      <w:numFmt w:val="bullet"/>
      <w:lvlText w:val="•"/>
      <w:lvlJc w:val="left"/>
      <w:pPr>
        <w:ind w:left="3647" w:hanging="348"/>
      </w:pPr>
      <w:rPr>
        <w:rFonts w:hint="default"/>
        <w:lang w:val="uk-UA" w:eastAsia="en-US" w:bidi="ar-SA"/>
      </w:rPr>
    </w:lvl>
    <w:lvl w:ilvl="4" w:tplc="4D2E372E">
      <w:numFmt w:val="bullet"/>
      <w:lvlText w:val="•"/>
      <w:lvlJc w:val="left"/>
      <w:pPr>
        <w:ind w:left="4650" w:hanging="348"/>
      </w:pPr>
      <w:rPr>
        <w:rFonts w:hint="default"/>
        <w:lang w:val="uk-UA" w:eastAsia="en-US" w:bidi="ar-SA"/>
      </w:rPr>
    </w:lvl>
    <w:lvl w:ilvl="5" w:tplc="2DF8E844">
      <w:numFmt w:val="bullet"/>
      <w:lvlText w:val="•"/>
      <w:lvlJc w:val="left"/>
      <w:pPr>
        <w:ind w:left="5653" w:hanging="348"/>
      </w:pPr>
      <w:rPr>
        <w:rFonts w:hint="default"/>
        <w:lang w:val="uk-UA" w:eastAsia="en-US" w:bidi="ar-SA"/>
      </w:rPr>
    </w:lvl>
    <w:lvl w:ilvl="6" w:tplc="FD8A4796">
      <w:numFmt w:val="bullet"/>
      <w:lvlText w:val="•"/>
      <w:lvlJc w:val="left"/>
      <w:pPr>
        <w:ind w:left="6655" w:hanging="348"/>
      </w:pPr>
      <w:rPr>
        <w:rFonts w:hint="default"/>
        <w:lang w:val="uk-UA" w:eastAsia="en-US" w:bidi="ar-SA"/>
      </w:rPr>
    </w:lvl>
    <w:lvl w:ilvl="7" w:tplc="9112D456">
      <w:numFmt w:val="bullet"/>
      <w:lvlText w:val="•"/>
      <w:lvlJc w:val="left"/>
      <w:pPr>
        <w:ind w:left="7658" w:hanging="348"/>
      </w:pPr>
      <w:rPr>
        <w:rFonts w:hint="default"/>
        <w:lang w:val="uk-UA" w:eastAsia="en-US" w:bidi="ar-SA"/>
      </w:rPr>
    </w:lvl>
    <w:lvl w:ilvl="8" w:tplc="8BEAF70E">
      <w:numFmt w:val="bullet"/>
      <w:lvlText w:val="•"/>
      <w:lvlJc w:val="left"/>
      <w:pPr>
        <w:ind w:left="8661" w:hanging="348"/>
      </w:pPr>
      <w:rPr>
        <w:rFonts w:hint="default"/>
        <w:lang w:val="uk-UA" w:eastAsia="en-US" w:bidi="ar-SA"/>
      </w:rPr>
    </w:lvl>
  </w:abstractNum>
  <w:abstractNum w:abstractNumId="5">
    <w:nsid w:val="647C36B4"/>
    <w:multiLevelType w:val="hybridMultilevel"/>
    <w:tmpl w:val="B12A24DC"/>
    <w:lvl w:ilvl="0" w:tplc="4F5A8018">
      <w:start w:val="1"/>
      <w:numFmt w:val="decimal"/>
      <w:lvlText w:val="%1)"/>
      <w:lvlJc w:val="left"/>
      <w:pPr>
        <w:ind w:left="638" w:hanging="305"/>
        <w:jc w:val="left"/>
      </w:pPr>
      <w:rPr>
        <w:rFonts w:ascii="Times New Roman" w:eastAsia="Times New Roman" w:hAnsi="Times New Roman" w:cs="Times New Roman" w:hint="default"/>
        <w:spacing w:val="0"/>
        <w:w w:val="100"/>
        <w:sz w:val="28"/>
        <w:szCs w:val="28"/>
        <w:lang w:val="uk-UA" w:eastAsia="en-US" w:bidi="ar-SA"/>
      </w:rPr>
    </w:lvl>
    <w:lvl w:ilvl="1" w:tplc="B63E184C">
      <w:numFmt w:val="bullet"/>
      <w:lvlText w:val="•"/>
      <w:lvlJc w:val="left"/>
      <w:pPr>
        <w:ind w:left="1642" w:hanging="305"/>
      </w:pPr>
      <w:rPr>
        <w:rFonts w:hint="default"/>
        <w:lang w:val="uk-UA" w:eastAsia="en-US" w:bidi="ar-SA"/>
      </w:rPr>
    </w:lvl>
    <w:lvl w:ilvl="2" w:tplc="8D243DA6">
      <w:numFmt w:val="bullet"/>
      <w:lvlText w:val="•"/>
      <w:lvlJc w:val="left"/>
      <w:pPr>
        <w:ind w:left="2645" w:hanging="305"/>
      </w:pPr>
      <w:rPr>
        <w:rFonts w:hint="default"/>
        <w:lang w:val="uk-UA" w:eastAsia="en-US" w:bidi="ar-SA"/>
      </w:rPr>
    </w:lvl>
    <w:lvl w:ilvl="3" w:tplc="89BA4E10">
      <w:numFmt w:val="bullet"/>
      <w:lvlText w:val="•"/>
      <w:lvlJc w:val="left"/>
      <w:pPr>
        <w:ind w:left="3647" w:hanging="305"/>
      </w:pPr>
      <w:rPr>
        <w:rFonts w:hint="default"/>
        <w:lang w:val="uk-UA" w:eastAsia="en-US" w:bidi="ar-SA"/>
      </w:rPr>
    </w:lvl>
    <w:lvl w:ilvl="4" w:tplc="2B5834A4">
      <w:numFmt w:val="bullet"/>
      <w:lvlText w:val="•"/>
      <w:lvlJc w:val="left"/>
      <w:pPr>
        <w:ind w:left="4650" w:hanging="305"/>
      </w:pPr>
      <w:rPr>
        <w:rFonts w:hint="default"/>
        <w:lang w:val="uk-UA" w:eastAsia="en-US" w:bidi="ar-SA"/>
      </w:rPr>
    </w:lvl>
    <w:lvl w:ilvl="5" w:tplc="DDB60DDC">
      <w:numFmt w:val="bullet"/>
      <w:lvlText w:val="•"/>
      <w:lvlJc w:val="left"/>
      <w:pPr>
        <w:ind w:left="5653" w:hanging="305"/>
      </w:pPr>
      <w:rPr>
        <w:rFonts w:hint="default"/>
        <w:lang w:val="uk-UA" w:eastAsia="en-US" w:bidi="ar-SA"/>
      </w:rPr>
    </w:lvl>
    <w:lvl w:ilvl="6" w:tplc="F52C5498">
      <w:numFmt w:val="bullet"/>
      <w:lvlText w:val="•"/>
      <w:lvlJc w:val="left"/>
      <w:pPr>
        <w:ind w:left="6655" w:hanging="305"/>
      </w:pPr>
      <w:rPr>
        <w:rFonts w:hint="default"/>
        <w:lang w:val="uk-UA" w:eastAsia="en-US" w:bidi="ar-SA"/>
      </w:rPr>
    </w:lvl>
    <w:lvl w:ilvl="7" w:tplc="D452D740">
      <w:numFmt w:val="bullet"/>
      <w:lvlText w:val="•"/>
      <w:lvlJc w:val="left"/>
      <w:pPr>
        <w:ind w:left="7658" w:hanging="305"/>
      </w:pPr>
      <w:rPr>
        <w:rFonts w:hint="default"/>
        <w:lang w:val="uk-UA" w:eastAsia="en-US" w:bidi="ar-SA"/>
      </w:rPr>
    </w:lvl>
    <w:lvl w:ilvl="8" w:tplc="6FA0C27E">
      <w:numFmt w:val="bullet"/>
      <w:lvlText w:val="•"/>
      <w:lvlJc w:val="left"/>
      <w:pPr>
        <w:ind w:left="8661" w:hanging="305"/>
      </w:pPr>
      <w:rPr>
        <w:rFonts w:hint="default"/>
        <w:lang w:val="uk-UA" w:eastAsia="en-US" w:bidi="ar-SA"/>
      </w:rPr>
    </w:lvl>
  </w:abstractNum>
  <w:abstractNum w:abstractNumId="6">
    <w:nsid w:val="6C9C71C6"/>
    <w:multiLevelType w:val="hybridMultilevel"/>
    <w:tmpl w:val="F2B4AC6C"/>
    <w:lvl w:ilvl="0" w:tplc="3E360BB8">
      <w:start w:val="1"/>
      <w:numFmt w:val="decimal"/>
      <w:lvlText w:val="%1."/>
      <w:lvlJc w:val="left"/>
      <w:pPr>
        <w:ind w:left="638" w:hanging="288"/>
        <w:jc w:val="left"/>
      </w:pPr>
      <w:rPr>
        <w:rFonts w:ascii="Times New Roman" w:eastAsia="Times New Roman" w:hAnsi="Times New Roman" w:cs="Times New Roman" w:hint="default"/>
        <w:w w:val="100"/>
        <w:sz w:val="28"/>
        <w:szCs w:val="28"/>
        <w:lang w:val="uk-UA" w:eastAsia="en-US" w:bidi="ar-SA"/>
      </w:rPr>
    </w:lvl>
    <w:lvl w:ilvl="1" w:tplc="D8E0AC9A">
      <w:numFmt w:val="bullet"/>
      <w:lvlText w:val="•"/>
      <w:lvlJc w:val="left"/>
      <w:pPr>
        <w:ind w:left="1642" w:hanging="288"/>
      </w:pPr>
      <w:rPr>
        <w:rFonts w:hint="default"/>
        <w:lang w:val="uk-UA" w:eastAsia="en-US" w:bidi="ar-SA"/>
      </w:rPr>
    </w:lvl>
    <w:lvl w:ilvl="2" w:tplc="20468D7E">
      <w:numFmt w:val="bullet"/>
      <w:lvlText w:val="•"/>
      <w:lvlJc w:val="left"/>
      <w:pPr>
        <w:ind w:left="2645" w:hanging="288"/>
      </w:pPr>
      <w:rPr>
        <w:rFonts w:hint="default"/>
        <w:lang w:val="uk-UA" w:eastAsia="en-US" w:bidi="ar-SA"/>
      </w:rPr>
    </w:lvl>
    <w:lvl w:ilvl="3" w:tplc="8D683BE0">
      <w:numFmt w:val="bullet"/>
      <w:lvlText w:val="•"/>
      <w:lvlJc w:val="left"/>
      <w:pPr>
        <w:ind w:left="3647" w:hanging="288"/>
      </w:pPr>
      <w:rPr>
        <w:rFonts w:hint="default"/>
        <w:lang w:val="uk-UA" w:eastAsia="en-US" w:bidi="ar-SA"/>
      </w:rPr>
    </w:lvl>
    <w:lvl w:ilvl="4" w:tplc="8BF0E874">
      <w:numFmt w:val="bullet"/>
      <w:lvlText w:val="•"/>
      <w:lvlJc w:val="left"/>
      <w:pPr>
        <w:ind w:left="4650" w:hanging="288"/>
      </w:pPr>
      <w:rPr>
        <w:rFonts w:hint="default"/>
        <w:lang w:val="uk-UA" w:eastAsia="en-US" w:bidi="ar-SA"/>
      </w:rPr>
    </w:lvl>
    <w:lvl w:ilvl="5" w:tplc="345E798C">
      <w:numFmt w:val="bullet"/>
      <w:lvlText w:val="•"/>
      <w:lvlJc w:val="left"/>
      <w:pPr>
        <w:ind w:left="5653" w:hanging="288"/>
      </w:pPr>
      <w:rPr>
        <w:rFonts w:hint="default"/>
        <w:lang w:val="uk-UA" w:eastAsia="en-US" w:bidi="ar-SA"/>
      </w:rPr>
    </w:lvl>
    <w:lvl w:ilvl="6" w:tplc="5B681DD0">
      <w:numFmt w:val="bullet"/>
      <w:lvlText w:val="•"/>
      <w:lvlJc w:val="left"/>
      <w:pPr>
        <w:ind w:left="6655" w:hanging="288"/>
      </w:pPr>
      <w:rPr>
        <w:rFonts w:hint="default"/>
        <w:lang w:val="uk-UA" w:eastAsia="en-US" w:bidi="ar-SA"/>
      </w:rPr>
    </w:lvl>
    <w:lvl w:ilvl="7" w:tplc="336895F8">
      <w:numFmt w:val="bullet"/>
      <w:lvlText w:val="•"/>
      <w:lvlJc w:val="left"/>
      <w:pPr>
        <w:ind w:left="7658" w:hanging="288"/>
      </w:pPr>
      <w:rPr>
        <w:rFonts w:hint="default"/>
        <w:lang w:val="uk-UA" w:eastAsia="en-US" w:bidi="ar-SA"/>
      </w:rPr>
    </w:lvl>
    <w:lvl w:ilvl="8" w:tplc="F336EEF2">
      <w:numFmt w:val="bullet"/>
      <w:lvlText w:val="•"/>
      <w:lvlJc w:val="left"/>
      <w:pPr>
        <w:ind w:left="8661" w:hanging="288"/>
      </w:pPr>
      <w:rPr>
        <w:rFonts w:hint="default"/>
        <w:lang w:val="uk-UA" w:eastAsia="en-US" w:bidi="ar-SA"/>
      </w:rPr>
    </w:lvl>
  </w:abstractNum>
  <w:abstractNum w:abstractNumId="7">
    <w:nsid w:val="6D651AAC"/>
    <w:multiLevelType w:val="hybridMultilevel"/>
    <w:tmpl w:val="FA92435E"/>
    <w:lvl w:ilvl="0" w:tplc="FB188370">
      <w:start w:val="2"/>
      <w:numFmt w:val="upperRoman"/>
      <w:lvlText w:val="%1."/>
      <w:lvlJc w:val="left"/>
      <w:pPr>
        <w:ind w:left="1531" w:hanging="327"/>
        <w:jc w:val="left"/>
      </w:pPr>
      <w:rPr>
        <w:rFonts w:ascii="Times New Roman" w:eastAsia="Times New Roman" w:hAnsi="Times New Roman" w:cs="Times New Roman" w:hint="default"/>
        <w:w w:val="99"/>
        <w:sz w:val="28"/>
        <w:szCs w:val="28"/>
        <w:lang w:val="uk-UA" w:eastAsia="en-US" w:bidi="ar-SA"/>
      </w:rPr>
    </w:lvl>
    <w:lvl w:ilvl="1" w:tplc="F6E2C706">
      <w:start w:val="1"/>
      <w:numFmt w:val="decimal"/>
      <w:lvlText w:val="%2."/>
      <w:lvlJc w:val="left"/>
      <w:pPr>
        <w:ind w:left="1485" w:hanging="281"/>
        <w:jc w:val="left"/>
      </w:pPr>
      <w:rPr>
        <w:rFonts w:ascii="Times New Roman" w:eastAsia="Times New Roman" w:hAnsi="Times New Roman" w:cs="Times New Roman" w:hint="default"/>
        <w:w w:val="100"/>
        <w:sz w:val="28"/>
        <w:szCs w:val="28"/>
        <w:lang w:val="uk-UA" w:eastAsia="en-US" w:bidi="ar-SA"/>
      </w:rPr>
    </w:lvl>
    <w:lvl w:ilvl="2" w:tplc="DD08FB7C">
      <w:numFmt w:val="bullet"/>
      <w:lvlText w:val="•"/>
      <w:lvlJc w:val="left"/>
      <w:pPr>
        <w:ind w:left="2554" w:hanging="281"/>
      </w:pPr>
      <w:rPr>
        <w:rFonts w:hint="default"/>
        <w:lang w:val="uk-UA" w:eastAsia="en-US" w:bidi="ar-SA"/>
      </w:rPr>
    </w:lvl>
    <w:lvl w:ilvl="3" w:tplc="47840378">
      <w:numFmt w:val="bullet"/>
      <w:lvlText w:val="•"/>
      <w:lvlJc w:val="left"/>
      <w:pPr>
        <w:ind w:left="3568" w:hanging="281"/>
      </w:pPr>
      <w:rPr>
        <w:rFonts w:hint="default"/>
        <w:lang w:val="uk-UA" w:eastAsia="en-US" w:bidi="ar-SA"/>
      </w:rPr>
    </w:lvl>
    <w:lvl w:ilvl="4" w:tplc="8392D622">
      <w:numFmt w:val="bullet"/>
      <w:lvlText w:val="•"/>
      <w:lvlJc w:val="left"/>
      <w:pPr>
        <w:ind w:left="4582" w:hanging="281"/>
      </w:pPr>
      <w:rPr>
        <w:rFonts w:hint="default"/>
        <w:lang w:val="uk-UA" w:eastAsia="en-US" w:bidi="ar-SA"/>
      </w:rPr>
    </w:lvl>
    <w:lvl w:ilvl="5" w:tplc="91BE88F2">
      <w:numFmt w:val="bullet"/>
      <w:lvlText w:val="•"/>
      <w:lvlJc w:val="left"/>
      <w:pPr>
        <w:ind w:left="5596" w:hanging="281"/>
      </w:pPr>
      <w:rPr>
        <w:rFonts w:hint="default"/>
        <w:lang w:val="uk-UA" w:eastAsia="en-US" w:bidi="ar-SA"/>
      </w:rPr>
    </w:lvl>
    <w:lvl w:ilvl="6" w:tplc="26F6303C">
      <w:numFmt w:val="bullet"/>
      <w:lvlText w:val="•"/>
      <w:lvlJc w:val="left"/>
      <w:pPr>
        <w:ind w:left="6610" w:hanging="281"/>
      </w:pPr>
      <w:rPr>
        <w:rFonts w:hint="default"/>
        <w:lang w:val="uk-UA" w:eastAsia="en-US" w:bidi="ar-SA"/>
      </w:rPr>
    </w:lvl>
    <w:lvl w:ilvl="7" w:tplc="CEA632B4">
      <w:numFmt w:val="bullet"/>
      <w:lvlText w:val="•"/>
      <w:lvlJc w:val="left"/>
      <w:pPr>
        <w:ind w:left="7624" w:hanging="281"/>
      </w:pPr>
      <w:rPr>
        <w:rFonts w:hint="default"/>
        <w:lang w:val="uk-UA" w:eastAsia="en-US" w:bidi="ar-SA"/>
      </w:rPr>
    </w:lvl>
    <w:lvl w:ilvl="8" w:tplc="93CC9294">
      <w:numFmt w:val="bullet"/>
      <w:lvlText w:val="•"/>
      <w:lvlJc w:val="left"/>
      <w:pPr>
        <w:ind w:left="8638" w:hanging="281"/>
      </w:pPr>
      <w:rPr>
        <w:rFonts w:hint="default"/>
        <w:lang w:val="uk-UA" w:eastAsia="en-US" w:bidi="ar-SA"/>
      </w:rPr>
    </w:lvl>
  </w:abstractNum>
  <w:abstractNum w:abstractNumId="8">
    <w:nsid w:val="7BFD6BCE"/>
    <w:multiLevelType w:val="hybridMultilevel"/>
    <w:tmpl w:val="FA14602A"/>
    <w:lvl w:ilvl="0" w:tplc="B04A971A">
      <w:start w:val="1"/>
      <w:numFmt w:val="decimal"/>
      <w:lvlText w:val="%1)"/>
      <w:lvlJc w:val="left"/>
      <w:pPr>
        <w:ind w:left="638" w:hanging="305"/>
        <w:jc w:val="left"/>
      </w:pPr>
      <w:rPr>
        <w:rFonts w:ascii="Times New Roman" w:eastAsia="Times New Roman" w:hAnsi="Times New Roman" w:cs="Times New Roman" w:hint="default"/>
        <w:spacing w:val="0"/>
        <w:w w:val="100"/>
        <w:sz w:val="28"/>
        <w:szCs w:val="28"/>
        <w:lang w:val="uk-UA" w:eastAsia="en-US" w:bidi="ar-SA"/>
      </w:rPr>
    </w:lvl>
    <w:lvl w:ilvl="1" w:tplc="5E7C4138">
      <w:numFmt w:val="bullet"/>
      <w:lvlText w:val="•"/>
      <w:lvlJc w:val="left"/>
      <w:pPr>
        <w:ind w:left="1642" w:hanging="305"/>
      </w:pPr>
      <w:rPr>
        <w:rFonts w:hint="default"/>
        <w:lang w:val="uk-UA" w:eastAsia="en-US" w:bidi="ar-SA"/>
      </w:rPr>
    </w:lvl>
    <w:lvl w:ilvl="2" w:tplc="57A84DB4">
      <w:numFmt w:val="bullet"/>
      <w:lvlText w:val="•"/>
      <w:lvlJc w:val="left"/>
      <w:pPr>
        <w:ind w:left="2645" w:hanging="305"/>
      </w:pPr>
      <w:rPr>
        <w:rFonts w:hint="default"/>
        <w:lang w:val="uk-UA" w:eastAsia="en-US" w:bidi="ar-SA"/>
      </w:rPr>
    </w:lvl>
    <w:lvl w:ilvl="3" w:tplc="523C4D6A">
      <w:numFmt w:val="bullet"/>
      <w:lvlText w:val="•"/>
      <w:lvlJc w:val="left"/>
      <w:pPr>
        <w:ind w:left="3647" w:hanging="305"/>
      </w:pPr>
      <w:rPr>
        <w:rFonts w:hint="default"/>
        <w:lang w:val="uk-UA" w:eastAsia="en-US" w:bidi="ar-SA"/>
      </w:rPr>
    </w:lvl>
    <w:lvl w:ilvl="4" w:tplc="3E302B46">
      <w:numFmt w:val="bullet"/>
      <w:lvlText w:val="•"/>
      <w:lvlJc w:val="left"/>
      <w:pPr>
        <w:ind w:left="4650" w:hanging="305"/>
      </w:pPr>
      <w:rPr>
        <w:rFonts w:hint="default"/>
        <w:lang w:val="uk-UA" w:eastAsia="en-US" w:bidi="ar-SA"/>
      </w:rPr>
    </w:lvl>
    <w:lvl w:ilvl="5" w:tplc="617AE86C">
      <w:numFmt w:val="bullet"/>
      <w:lvlText w:val="•"/>
      <w:lvlJc w:val="left"/>
      <w:pPr>
        <w:ind w:left="5653" w:hanging="305"/>
      </w:pPr>
      <w:rPr>
        <w:rFonts w:hint="default"/>
        <w:lang w:val="uk-UA" w:eastAsia="en-US" w:bidi="ar-SA"/>
      </w:rPr>
    </w:lvl>
    <w:lvl w:ilvl="6" w:tplc="FBB25DDE">
      <w:numFmt w:val="bullet"/>
      <w:lvlText w:val="•"/>
      <w:lvlJc w:val="left"/>
      <w:pPr>
        <w:ind w:left="6655" w:hanging="305"/>
      </w:pPr>
      <w:rPr>
        <w:rFonts w:hint="default"/>
        <w:lang w:val="uk-UA" w:eastAsia="en-US" w:bidi="ar-SA"/>
      </w:rPr>
    </w:lvl>
    <w:lvl w:ilvl="7" w:tplc="9D5C62D0">
      <w:numFmt w:val="bullet"/>
      <w:lvlText w:val="•"/>
      <w:lvlJc w:val="left"/>
      <w:pPr>
        <w:ind w:left="7658" w:hanging="305"/>
      </w:pPr>
      <w:rPr>
        <w:rFonts w:hint="default"/>
        <w:lang w:val="uk-UA" w:eastAsia="en-US" w:bidi="ar-SA"/>
      </w:rPr>
    </w:lvl>
    <w:lvl w:ilvl="8" w:tplc="1B8AC208">
      <w:numFmt w:val="bullet"/>
      <w:lvlText w:val="•"/>
      <w:lvlJc w:val="left"/>
      <w:pPr>
        <w:ind w:left="8661" w:hanging="305"/>
      </w:pPr>
      <w:rPr>
        <w:rFonts w:hint="default"/>
        <w:lang w:val="uk-UA" w:eastAsia="en-US" w:bidi="ar-SA"/>
      </w:rPr>
    </w:lvl>
  </w:abstractNum>
  <w:num w:numId="1">
    <w:abstractNumId w:val="7"/>
  </w:num>
  <w:num w:numId="2">
    <w:abstractNumId w:val="6"/>
  </w:num>
  <w:num w:numId="3">
    <w:abstractNumId w:val="2"/>
  </w:num>
  <w:num w:numId="4">
    <w:abstractNumId w:val="4"/>
  </w:num>
  <w:num w:numId="5">
    <w:abstractNumId w:val="3"/>
  </w:num>
  <w:num w:numId="6">
    <w:abstractNumId w:val="5"/>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2"/>
  </w:compat>
  <w:rsids>
    <w:rsidRoot w:val="00AB2A92"/>
    <w:rsid w:val="000F21EC"/>
    <w:rsid w:val="002A69DC"/>
    <w:rsid w:val="00387B40"/>
    <w:rsid w:val="00511D2F"/>
    <w:rsid w:val="005E0BB6"/>
    <w:rsid w:val="00626026"/>
    <w:rsid w:val="00841BC8"/>
    <w:rsid w:val="008B1ECC"/>
    <w:rsid w:val="00A90B9F"/>
    <w:rsid w:val="00AB2A92"/>
    <w:rsid w:val="00AE3140"/>
    <w:rsid w:val="00CC4DC4"/>
    <w:rsid w:val="00D3793B"/>
    <w:rsid w:val="00DD5575"/>
    <w:rsid w:val="00F04D0F"/>
    <w:rsid w:val="00F906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uiPriority w:val="1"/>
    <w:qFormat/>
    <w:pPr>
      <w:ind w:left="758" w:right="229"/>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638" w:firstLine="566"/>
      <w:jc w:val="both"/>
    </w:pPr>
    <w:rPr>
      <w:sz w:val="28"/>
      <w:szCs w:val="28"/>
    </w:rPr>
  </w:style>
  <w:style w:type="paragraph" w:styleId="a4">
    <w:name w:val="List Paragraph"/>
    <w:basedOn w:val="a"/>
    <w:uiPriority w:val="1"/>
    <w:qFormat/>
    <w:pPr>
      <w:ind w:left="638" w:firstLine="566"/>
    </w:pPr>
  </w:style>
  <w:style w:type="paragraph" w:customStyle="1" w:styleId="TableParagraph">
    <w:name w:val="Table Paragraph"/>
    <w:basedOn w:val="a"/>
    <w:uiPriority w:val="1"/>
    <w:qFormat/>
    <w:pPr>
      <w:ind w:left="200"/>
    </w:pPr>
    <w:rPr>
      <w:rFonts w:ascii="Calibri" w:eastAsia="Calibri" w:hAnsi="Calibri" w:cs="Calibri"/>
    </w:rPr>
  </w:style>
  <w:style w:type="paragraph" w:styleId="a5">
    <w:name w:val="header"/>
    <w:basedOn w:val="a"/>
    <w:link w:val="a6"/>
    <w:uiPriority w:val="99"/>
    <w:unhideWhenUsed/>
    <w:rsid w:val="000F21EC"/>
    <w:pPr>
      <w:tabs>
        <w:tab w:val="center" w:pos="4677"/>
        <w:tab w:val="right" w:pos="9355"/>
      </w:tabs>
    </w:pPr>
  </w:style>
  <w:style w:type="character" w:customStyle="1" w:styleId="a6">
    <w:name w:val="Верхний колонтитул Знак"/>
    <w:basedOn w:val="a0"/>
    <w:link w:val="a5"/>
    <w:uiPriority w:val="99"/>
    <w:rsid w:val="000F21EC"/>
    <w:rPr>
      <w:rFonts w:ascii="Times New Roman" w:eastAsia="Times New Roman" w:hAnsi="Times New Roman" w:cs="Times New Roman"/>
      <w:lang w:val="uk-UA"/>
    </w:rPr>
  </w:style>
  <w:style w:type="paragraph" w:styleId="a7">
    <w:name w:val="footer"/>
    <w:basedOn w:val="a"/>
    <w:link w:val="a8"/>
    <w:uiPriority w:val="99"/>
    <w:unhideWhenUsed/>
    <w:rsid w:val="000F21EC"/>
    <w:pPr>
      <w:tabs>
        <w:tab w:val="center" w:pos="4677"/>
        <w:tab w:val="right" w:pos="9355"/>
      </w:tabs>
    </w:pPr>
  </w:style>
  <w:style w:type="character" w:customStyle="1" w:styleId="a8">
    <w:name w:val="Нижний колонтитул Знак"/>
    <w:basedOn w:val="a0"/>
    <w:link w:val="a7"/>
    <w:uiPriority w:val="99"/>
    <w:rsid w:val="000F21EC"/>
    <w:rPr>
      <w:rFonts w:ascii="Times New Roman" w:eastAsia="Times New Roman" w:hAnsi="Times New Roman"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zakon3.rada.gov.ua/laws/show/1618-15/print" TargetMode="External"/><Relationship Id="rId13" Type="http://schemas.openxmlformats.org/officeDocument/2006/relationships/hyperlink" Target="https://zakon.rada.gov.ua/laws/show/z0517-1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zakon.rada.gov.ua/laws/show/z0517-1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zakon.rada.gov.ua/laws/show/z0517-1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zakon.rada.gov.ua/laws/show/3460-17" TargetMode="External"/><Relationship Id="rId4" Type="http://schemas.openxmlformats.org/officeDocument/2006/relationships/settings" Target="settings.xml"/><Relationship Id="rId9" Type="http://schemas.openxmlformats.org/officeDocument/2006/relationships/hyperlink" Target="https://zakon.rada.gov.ua/laws/show/3460-17" TargetMode="External"/><Relationship Id="rId14" Type="http://schemas.openxmlformats.org/officeDocument/2006/relationships/hyperlink" Target="https://zakon.rada.gov.ua/laws/show/z0517-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9</Pages>
  <Words>3182</Words>
  <Characters>18140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21280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КАНЕВЕЦЬ-ЦИБУЛЬКО Тетяна Георгіївна</dc:creator>
  <cp:lastModifiedBy>Sergii</cp:lastModifiedBy>
  <cp:revision>8</cp:revision>
  <dcterms:created xsi:type="dcterms:W3CDTF">2020-09-28T00:08:00Z</dcterms:created>
  <dcterms:modified xsi:type="dcterms:W3CDTF">2020-11-18T13:54:00Z</dcterms:modified>
</cp:coreProperties>
</file>