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F" w:rsidRDefault="00BE735F">
      <w:pPr>
        <w:ind w:left="0" w:hanging="2"/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BE735F" w:rsidTr="00EA3BD9">
        <w:tc>
          <w:tcPr>
            <w:tcW w:w="3260" w:type="dxa"/>
          </w:tcPr>
          <w:p w:rsidR="00BE735F" w:rsidRPr="005516D2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5516D2">
              <w:rPr>
                <w:sz w:val="28"/>
                <w:szCs w:val="28"/>
              </w:rPr>
              <w:t xml:space="preserve">від </w:t>
            </w:r>
            <w:r w:rsidR="002A12BD" w:rsidRPr="005516D2">
              <w:rPr>
                <w:sz w:val="28"/>
                <w:szCs w:val="28"/>
              </w:rPr>
              <w:t>25</w:t>
            </w:r>
            <w:r w:rsidRPr="005516D2">
              <w:rPr>
                <w:sz w:val="28"/>
                <w:szCs w:val="28"/>
              </w:rPr>
              <w:t>.</w:t>
            </w:r>
            <w:r w:rsidR="002A12BD" w:rsidRPr="005516D2">
              <w:rPr>
                <w:sz w:val="28"/>
                <w:szCs w:val="28"/>
              </w:rPr>
              <w:t>10</w:t>
            </w:r>
            <w:r w:rsidRPr="005516D2">
              <w:rPr>
                <w:sz w:val="28"/>
                <w:szCs w:val="28"/>
              </w:rPr>
              <w:t>.2021 р. №</w:t>
            </w:r>
            <w:r w:rsidR="0019568D" w:rsidRPr="005516D2">
              <w:rPr>
                <w:sz w:val="28"/>
                <w:szCs w:val="28"/>
              </w:rPr>
              <w:t>58</w:t>
            </w:r>
            <w:r w:rsidRPr="005516D2">
              <w:rPr>
                <w:sz w:val="28"/>
                <w:szCs w:val="28"/>
              </w:rPr>
              <w:t>-д</w:t>
            </w:r>
          </w:p>
          <w:p w:rsidR="00BE735F" w:rsidRPr="00CD0E25" w:rsidRDefault="00BE735F" w:rsidP="004D54BE">
            <w:pPr>
              <w:widowControl/>
              <w:rPr>
                <w:sz w:val="10"/>
                <w:szCs w:val="10"/>
                <w:highlight w:val="yellow"/>
              </w:rPr>
            </w:pPr>
          </w:p>
        </w:tc>
      </w:tr>
    </w:tbl>
    <w:p w:rsidR="00BE735F" w:rsidRDefault="00BE735F" w:rsidP="00BE735F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E735F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416ED5" w:rsidRDefault="00BE735F" w:rsidP="000434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Pr="009116B3">
        <w:rPr>
          <w:rFonts w:eastAsia="Calibri"/>
          <w:color w:val="000000" w:themeColor="text1"/>
          <w:sz w:val="28"/>
          <w:szCs w:val="28"/>
        </w:rPr>
        <w:t>заступника начальника</w:t>
      </w:r>
      <w:r w:rsidRPr="004E6801">
        <w:rPr>
          <w:rFonts w:eastAsia="Calibri"/>
          <w:color w:val="auto"/>
          <w:sz w:val="28"/>
          <w:szCs w:val="28"/>
        </w:rPr>
        <w:t xml:space="preserve"> відділу </w:t>
      </w:r>
      <w:r w:rsidR="00416ED5">
        <w:rPr>
          <w:rFonts w:eastAsia="Calibri"/>
          <w:color w:val="000000" w:themeColor="text1"/>
          <w:sz w:val="28"/>
          <w:szCs w:val="28"/>
        </w:rPr>
        <w:t xml:space="preserve">політики публічних </w:t>
      </w:r>
      <w:proofErr w:type="spellStart"/>
      <w:r w:rsidR="00416ED5">
        <w:rPr>
          <w:rFonts w:eastAsia="Calibri"/>
          <w:color w:val="000000" w:themeColor="text1"/>
          <w:sz w:val="28"/>
          <w:szCs w:val="28"/>
        </w:rPr>
        <w:t>закупівель</w:t>
      </w:r>
      <w:proofErr w:type="spellEnd"/>
    </w:p>
    <w:p w:rsidR="00BE735F" w:rsidRDefault="00043453" w:rsidP="000434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rFonts w:eastAsia="Calibri"/>
          <w:color w:val="000000" w:themeColor="text1"/>
          <w:sz w:val="28"/>
          <w:szCs w:val="28"/>
        </w:rPr>
        <w:t xml:space="preserve">департаменту сфери публічних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закупівель</w:t>
      </w:r>
      <w:proofErr w:type="spellEnd"/>
      <w:r w:rsidR="00BE735F">
        <w:rPr>
          <w:sz w:val="28"/>
          <w:szCs w:val="28"/>
        </w:rPr>
        <w:t>,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BE735F" w:rsidTr="004D54BE">
        <w:trPr>
          <w:trHeight w:val="1255"/>
        </w:trPr>
        <w:tc>
          <w:tcPr>
            <w:tcW w:w="5118" w:type="dxa"/>
            <w:gridSpan w:val="2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4E6801" w:rsidRPr="0075253D" w:rsidRDefault="004E6801" w:rsidP="004E680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>- </w:t>
            </w:r>
            <w:r w:rsidRPr="0075253D">
              <w:rPr>
                <w:sz w:val="28"/>
                <w:szCs w:val="28"/>
              </w:rPr>
              <w:t xml:space="preserve">забезпечує організацію збору та участі в опрацюванні пропозицій щодо формування політики у сфері </w:t>
            </w:r>
            <w:proofErr w:type="spellStart"/>
            <w:r w:rsidRPr="0075253D">
              <w:rPr>
                <w:sz w:val="28"/>
                <w:szCs w:val="28"/>
              </w:rPr>
              <w:t>закупівель</w:t>
            </w:r>
            <w:proofErr w:type="spellEnd"/>
            <w:r w:rsidRPr="0075253D">
              <w:rPr>
                <w:rFonts w:eastAsia="Times New Roman"/>
                <w:color w:val="000000" w:themeColor="text1"/>
                <w:sz w:val="28"/>
                <w:szCs w:val="28"/>
              </w:rPr>
              <w:t>;</w:t>
            </w:r>
          </w:p>
          <w:p w:rsidR="004E6801" w:rsidRPr="0075253D" w:rsidRDefault="004E6801" w:rsidP="004E6801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75253D">
              <w:rPr>
                <w:color w:val="000000" w:themeColor="text1"/>
                <w:sz w:val="28"/>
                <w:szCs w:val="28"/>
              </w:rPr>
              <w:t>- </w:t>
            </w:r>
            <w:r w:rsidRPr="0075253D">
              <w:rPr>
                <w:sz w:val="28"/>
                <w:szCs w:val="28"/>
              </w:rPr>
              <w:t>забезпечує опрацювання та подання звітності щодо виконання завдань, передбачених планами діяльності Уряду, стратегічними планами діяльності Мінекономіки, відповідно до компетенції відділу</w:t>
            </w:r>
            <w:r w:rsidRPr="0075253D">
              <w:rPr>
                <w:color w:val="000000" w:themeColor="text1"/>
                <w:sz w:val="28"/>
                <w:szCs w:val="28"/>
              </w:rPr>
              <w:t>;</w:t>
            </w:r>
          </w:p>
          <w:p w:rsidR="004E6801" w:rsidRPr="0075253D" w:rsidRDefault="004E6801" w:rsidP="004E6801">
            <w:pPr>
              <w:pStyle w:val="ad"/>
              <w:spacing w:before="0" w:beforeAutospacing="0" w:after="0" w:afterAutospacing="0"/>
              <w:ind w:left="1" w:hanging="3"/>
              <w:rPr>
                <w:sz w:val="28"/>
                <w:szCs w:val="28"/>
                <w:lang w:val="uk-UA"/>
              </w:rPr>
            </w:pPr>
            <w:r w:rsidRPr="0075253D">
              <w:rPr>
                <w:color w:val="000000" w:themeColor="text1"/>
                <w:sz w:val="28"/>
                <w:szCs w:val="28"/>
              </w:rPr>
              <w:t xml:space="preserve">-  </w:t>
            </w:r>
            <w:r w:rsidRPr="0075253D">
              <w:rPr>
                <w:sz w:val="28"/>
                <w:szCs w:val="28"/>
                <w:lang w:val="uk-UA"/>
              </w:rPr>
              <w:t xml:space="preserve">формує пропозиції щодо внесення змін до законодавства у сфері </w:t>
            </w:r>
            <w:proofErr w:type="spellStart"/>
            <w:r w:rsidRPr="0075253D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75253D">
              <w:rPr>
                <w:sz w:val="28"/>
                <w:szCs w:val="28"/>
                <w:lang w:val="uk-UA"/>
              </w:rPr>
              <w:t>:</w:t>
            </w:r>
          </w:p>
          <w:p w:rsidR="004E6801" w:rsidRPr="0075253D" w:rsidRDefault="004E6801" w:rsidP="004E6801">
            <w:pPr>
              <w:pStyle w:val="ad"/>
              <w:widowControl/>
              <w:numPr>
                <w:ilvl w:val="0"/>
                <w:numId w:val="2"/>
              </w:numPr>
              <w:suppressAutoHyphens w:val="0"/>
              <w:spacing w:before="0" w:beforeAutospacing="0" w:after="0" w:afterAutospacing="0" w:line="240" w:lineRule="auto"/>
              <w:ind w:leftChars="0" w:firstLineChars="0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75253D">
              <w:rPr>
                <w:sz w:val="28"/>
                <w:szCs w:val="28"/>
                <w:lang w:val="uk-UA"/>
              </w:rPr>
              <w:t xml:space="preserve">за результатами аналізу сфери </w:t>
            </w:r>
            <w:proofErr w:type="spellStart"/>
            <w:r w:rsidRPr="0075253D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75253D">
              <w:rPr>
                <w:sz w:val="28"/>
                <w:szCs w:val="28"/>
                <w:lang w:val="uk-UA"/>
              </w:rPr>
              <w:t xml:space="preserve"> та міжнародного досвіду;</w:t>
            </w:r>
          </w:p>
          <w:p w:rsidR="004E6801" w:rsidRPr="0075253D" w:rsidRDefault="004E6801" w:rsidP="004E6801">
            <w:pPr>
              <w:pStyle w:val="a7"/>
              <w:numPr>
                <w:ilvl w:val="0"/>
                <w:numId w:val="2"/>
              </w:numPr>
              <w:spacing w:line="240" w:lineRule="auto"/>
              <w:ind w:leftChars="0" w:firstLineChars="0"/>
              <w:rPr>
                <w:color w:val="000000" w:themeColor="text1"/>
                <w:szCs w:val="28"/>
              </w:rPr>
            </w:pPr>
            <w:r w:rsidRPr="0075253D">
              <w:rPr>
                <w:szCs w:val="28"/>
              </w:rPr>
              <w:t xml:space="preserve">за результатами опрацювання пропозицій громадськості та суб’єктів сфери публічних </w:t>
            </w:r>
            <w:proofErr w:type="spellStart"/>
            <w:r w:rsidRPr="0075253D">
              <w:rPr>
                <w:szCs w:val="28"/>
              </w:rPr>
              <w:t>закупівель</w:t>
            </w:r>
            <w:proofErr w:type="spellEnd"/>
            <w:r w:rsidRPr="0075253D">
              <w:rPr>
                <w:color w:val="000000" w:themeColor="text1"/>
                <w:szCs w:val="28"/>
              </w:rPr>
              <w:t>;</w:t>
            </w:r>
          </w:p>
          <w:p w:rsidR="004E6801" w:rsidRPr="0075253D" w:rsidRDefault="004E6801" w:rsidP="004E6801">
            <w:pPr>
              <w:pStyle w:val="ad"/>
              <w:spacing w:before="0" w:beforeAutospacing="0" w:after="0" w:afterAutospacing="0"/>
              <w:ind w:left="1" w:hanging="3"/>
              <w:rPr>
                <w:sz w:val="28"/>
                <w:szCs w:val="28"/>
                <w:lang w:val="uk-UA"/>
              </w:rPr>
            </w:pPr>
            <w:r w:rsidRPr="0075253D">
              <w:rPr>
                <w:color w:val="000000" w:themeColor="text1"/>
                <w:sz w:val="28"/>
                <w:szCs w:val="28"/>
              </w:rPr>
              <w:t>- </w:t>
            </w:r>
            <w:r w:rsidRPr="0075253D">
              <w:rPr>
                <w:sz w:val="28"/>
                <w:szCs w:val="28"/>
                <w:lang w:val="uk-UA"/>
              </w:rPr>
              <w:t>координує роботу з громадськістю в частині:</w:t>
            </w:r>
          </w:p>
          <w:p w:rsidR="004E6801" w:rsidRPr="0075253D" w:rsidRDefault="004E6801" w:rsidP="004E6801">
            <w:pPr>
              <w:pStyle w:val="ad"/>
              <w:widowControl/>
              <w:numPr>
                <w:ilvl w:val="0"/>
                <w:numId w:val="3"/>
              </w:numPr>
              <w:suppressAutoHyphens w:val="0"/>
              <w:spacing w:before="0" w:beforeAutospacing="0" w:after="0" w:afterAutospacing="0" w:line="240" w:lineRule="auto"/>
              <w:ind w:leftChars="0" w:firstLineChars="0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75253D">
              <w:rPr>
                <w:sz w:val="28"/>
                <w:szCs w:val="28"/>
                <w:lang w:val="uk-UA"/>
              </w:rPr>
              <w:t xml:space="preserve">інформування про політику та правила публічних </w:t>
            </w:r>
            <w:proofErr w:type="spellStart"/>
            <w:r w:rsidRPr="0075253D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75253D">
              <w:rPr>
                <w:sz w:val="28"/>
                <w:szCs w:val="28"/>
                <w:lang w:val="uk-UA"/>
              </w:rPr>
              <w:t>;</w:t>
            </w:r>
          </w:p>
          <w:p w:rsidR="004E6801" w:rsidRPr="0075253D" w:rsidRDefault="004E6801" w:rsidP="004E6801">
            <w:pPr>
              <w:pStyle w:val="a7"/>
              <w:numPr>
                <w:ilvl w:val="0"/>
                <w:numId w:val="3"/>
              </w:numPr>
              <w:spacing w:line="240" w:lineRule="auto"/>
              <w:ind w:leftChars="0" w:firstLineChars="0"/>
              <w:rPr>
                <w:color w:val="000000" w:themeColor="text1"/>
                <w:szCs w:val="28"/>
              </w:rPr>
            </w:pPr>
            <w:r w:rsidRPr="0075253D">
              <w:rPr>
                <w:szCs w:val="28"/>
              </w:rPr>
              <w:t xml:space="preserve">з питань удосконалення системи публічних </w:t>
            </w:r>
            <w:proofErr w:type="spellStart"/>
            <w:r w:rsidRPr="0075253D">
              <w:rPr>
                <w:szCs w:val="28"/>
              </w:rPr>
              <w:t>закупівель</w:t>
            </w:r>
            <w:proofErr w:type="spellEnd"/>
            <w:r w:rsidRPr="0075253D">
              <w:rPr>
                <w:color w:val="000000" w:themeColor="text1"/>
                <w:szCs w:val="28"/>
              </w:rPr>
              <w:t>;</w:t>
            </w:r>
          </w:p>
          <w:p w:rsidR="004E6801" w:rsidRPr="001A3530" w:rsidRDefault="004E6801" w:rsidP="004E6801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A3530">
              <w:rPr>
                <w:color w:val="000000" w:themeColor="text1"/>
                <w:sz w:val="28"/>
                <w:szCs w:val="28"/>
              </w:rPr>
              <w:t>- </w:t>
            </w:r>
            <w:r w:rsidRPr="001A3530">
              <w:rPr>
                <w:sz w:val="28"/>
                <w:szCs w:val="28"/>
              </w:rPr>
              <w:t xml:space="preserve">забезпечує співробітництво з державними органами та громадськими об’єднаннями щодо запобігання проявам корупції у сфері </w:t>
            </w:r>
            <w:proofErr w:type="spellStart"/>
            <w:r w:rsidRPr="001A3530">
              <w:rPr>
                <w:sz w:val="28"/>
                <w:szCs w:val="28"/>
              </w:rPr>
              <w:t>закупівель</w:t>
            </w:r>
            <w:proofErr w:type="spellEnd"/>
            <w:r w:rsidRPr="001A3530">
              <w:rPr>
                <w:color w:val="000000" w:themeColor="text1"/>
                <w:sz w:val="28"/>
                <w:szCs w:val="28"/>
              </w:rPr>
              <w:t>;</w:t>
            </w:r>
          </w:p>
          <w:p w:rsidR="004E6801" w:rsidRPr="001A3530" w:rsidRDefault="004E6801" w:rsidP="004E6801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A3530">
              <w:rPr>
                <w:color w:val="000000" w:themeColor="text1"/>
                <w:sz w:val="28"/>
                <w:szCs w:val="28"/>
              </w:rPr>
              <w:t>- </w:t>
            </w:r>
            <w:r w:rsidR="006976BC">
              <w:rPr>
                <w:sz w:val="28"/>
                <w:szCs w:val="28"/>
              </w:rPr>
              <w:t>координує організацію</w:t>
            </w:r>
            <w:r w:rsidRPr="001A3530">
              <w:rPr>
                <w:sz w:val="28"/>
                <w:szCs w:val="28"/>
              </w:rPr>
              <w:t xml:space="preserve"> та проведення нарад, робочих зустрічей з питань, що стосуються компетенції відділу</w:t>
            </w:r>
            <w:r w:rsidRPr="001A3530">
              <w:rPr>
                <w:color w:val="000000" w:themeColor="text1"/>
                <w:sz w:val="28"/>
                <w:szCs w:val="28"/>
              </w:rPr>
              <w:t>;</w:t>
            </w:r>
          </w:p>
          <w:p w:rsidR="004E6801" w:rsidRPr="001A3530" w:rsidRDefault="004E6801" w:rsidP="004E6801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A3530">
              <w:rPr>
                <w:color w:val="000000" w:themeColor="text1"/>
                <w:sz w:val="28"/>
                <w:szCs w:val="28"/>
              </w:rPr>
              <w:t>- </w:t>
            </w:r>
            <w:r w:rsidRPr="001A3530">
              <w:rPr>
                <w:sz w:val="28"/>
                <w:szCs w:val="28"/>
              </w:rPr>
              <w:t>здійснює координацію діяльності державного підприємства “ПРОЗОРРО” в частині забезпечення функціонування веб-порталу Уповноваженого органу</w:t>
            </w:r>
            <w:r w:rsidRPr="001A3530">
              <w:rPr>
                <w:color w:val="000000" w:themeColor="text1"/>
                <w:sz w:val="28"/>
                <w:szCs w:val="28"/>
              </w:rPr>
              <w:t>;</w:t>
            </w:r>
          </w:p>
          <w:p w:rsidR="004E6801" w:rsidRPr="001A3530" w:rsidRDefault="004E6801" w:rsidP="004E6801">
            <w:pPr>
              <w:widowControl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1A3530">
              <w:rPr>
                <w:color w:val="000000" w:themeColor="text1"/>
                <w:sz w:val="28"/>
                <w:szCs w:val="28"/>
              </w:rPr>
              <w:t>- </w:t>
            </w:r>
            <w:r w:rsidRPr="001A3530">
              <w:rPr>
                <w:sz w:val="28"/>
                <w:szCs w:val="28"/>
              </w:rPr>
              <w:t xml:space="preserve">приймає участь у реалізації та координації державної політики у сфері </w:t>
            </w:r>
            <w:proofErr w:type="spellStart"/>
            <w:r w:rsidRPr="001A3530">
              <w:rPr>
                <w:sz w:val="28"/>
                <w:szCs w:val="28"/>
              </w:rPr>
              <w:t>закупівель</w:t>
            </w:r>
            <w:proofErr w:type="spellEnd"/>
            <w:r w:rsidRPr="001A3530">
              <w:rPr>
                <w:sz w:val="28"/>
                <w:szCs w:val="28"/>
              </w:rPr>
              <w:t xml:space="preserve"> в межах компетенції відділу;</w:t>
            </w:r>
          </w:p>
          <w:p w:rsidR="0075253D" w:rsidRPr="001A3530" w:rsidRDefault="004E6801" w:rsidP="004E68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1A3530">
              <w:rPr>
                <w:sz w:val="28"/>
                <w:szCs w:val="28"/>
              </w:rPr>
              <w:t>-</w:t>
            </w:r>
            <w:r w:rsidRPr="001A3530">
              <w:rPr>
                <w:sz w:val="28"/>
                <w:szCs w:val="28"/>
                <w:lang w:val="en-US"/>
              </w:rPr>
              <w:t> </w:t>
            </w:r>
            <w:r w:rsidRPr="001A3530">
              <w:rPr>
                <w:sz w:val="28"/>
                <w:szCs w:val="28"/>
              </w:rPr>
              <w:t>організовує, забезпечує та контролює виконання в установлені строки доручень Президента України, Кабінету Міністрів України та керівництва Мінекономіки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765EAA" w:rsidRPr="003B73BD">
              <w:rPr>
                <w:sz w:val="28"/>
                <w:szCs w:val="28"/>
              </w:rPr>
              <w:t xml:space="preserve">12 100 </w:t>
            </w:r>
            <w:r>
              <w:rPr>
                <w:sz w:val="28"/>
                <w:szCs w:val="28"/>
              </w:rPr>
              <w:t>грн;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BE735F" w:rsidRDefault="00FD09CF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BE735F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7499D" w:rsidRDefault="0087499D" w:rsidP="0087499D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7499D" w:rsidRPr="00CC65B7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2A12BD">
              <w:rPr>
                <w:sz w:val="28"/>
                <w:szCs w:val="28"/>
              </w:rPr>
              <w:t>Інформація приймається до 1</w:t>
            </w:r>
            <w:r w:rsidR="002A12BD" w:rsidRPr="002A12BD">
              <w:rPr>
                <w:sz w:val="28"/>
                <w:szCs w:val="28"/>
              </w:rPr>
              <w:t>8</w:t>
            </w:r>
            <w:r w:rsidRPr="002A12BD">
              <w:rPr>
                <w:sz w:val="28"/>
                <w:szCs w:val="28"/>
              </w:rPr>
              <w:t xml:space="preserve"> год. </w:t>
            </w:r>
            <w:r w:rsidR="003B73BD" w:rsidRPr="002A12BD">
              <w:rPr>
                <w:sz w:val="28"/>
                <w:szCs w:val="28"/>
              </w:rPr>
              <w:t>00</w:t>
            </w:r>
            <w:r w:rsidRPr="002A12BD">
              <w:rPr>
                <w:sz w:val="28"/>
                <w:szCs w:val="28"/>
              </w:rPr>
              <w:t xml:space="preserve"> хв. </w:t>
            </w:r>
            <w:r w:rsidR="002A12BD" w:rsidRPr="002A12BD">
              <w:rPr>
                <w:sz w:val="28"/>
                <w:szCs w:val="28"/>
              </w:rPr>
              <w:t>01</w:t>
            </w:r>
            <w:r w:rsidRPr="002A12BD">
              <w:rPr>
                <w:sz w:val="28"/>
                <w:szCs w:val="28"/>
              </w:rPr>
              <w:t xml:space="preserve"> </w:t>
            </w:r>
            <w:r w:rsidR="002A12BD" w:rsidRPr="002A12BD">
              <w:rPr>
                <w:sz w:val="28"/>
                <w:szCs w:val="28"/>
              </w:rPr>
              <w:t>листопада</w:t>
            </w:r>
            <w:r w:rsidRPr="002A12BD">
              <w:rPr>
                <w:sz w:val="28"/>
                <w:szCs w:val="28"/>
              </w:rPr>
              <w:t xml:space="preserve"> 2021 року.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Pr="002A12BD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BE735F" w:rsidRPr="002A12BD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BE735F" w:rsidRPr="002A12BD" w:rsidRDefault="00BE735F" w:rsidP="00182300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BE735F" w:rsidRPr="002A12BD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E735F" w:rsidRPr="002A12BD" w:rsidRDefault="00BE735F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BE735F" w:rsidRPr="002A12BD" w:rsidRDefault="00BE735F" w:rsidP="00CD63BB">
            <w:pPr>
              <w:widowControl/>
              <w:spacing w:before="280"/>
              <w:ind w:leftChars="0" w:left="0" w:firstLineChars="0" w:firstLine="0"/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Pr="002A12BD" w:rsidRDefault="002A12BD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09</w:t>
            </w:r>
            <w:r w:rsidR="00BE735F" w:rsidRPr="002A12BD">
              <w:rPr>
                <w:sz w:val="28"/>
                <w:szCs w:val="28"/>
              </w:rPr>
              <w:t xml:space="preserve"> </w:t>
            </w:r>
            <w:r w:rsidRPr="002A12BD">
              <w:rPr>
                <w:sz w:val="28"/>
                <w:szCs w:val="28"/>
              </w:rPr>
              <w:t>листопада</w:t>
            </w:r>
            <w:r w:rsidR="00BE735F" w:rsidRPr="002A12BD">
              <w:rPr>
                <w:sz w:val="28"/>
                <w:szCs w:val="28"/>
              </w:rPr>
              <w:t xml:space="preserve"> 2021 року з 10 год. 00 хв. до 15 год. 00 хв.</w:t>
            </w:r>
          </w:p>
          <w:p w:rsidR="00BE735F" w:rsidRPr="002A12BD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Pr="002A12BD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E735F" w:rsidRPr="002A12BD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2A12BD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proofErr w:type="spellStart"/>
            <w:r w:rsidRPr="002A12BD">
              <w:rPr>
                <w:sz w:val="28"/>
                <w:szCs w:val="28"/>
              </w:rPr>
              <w:t>Cisco</w:t>
            </w:r>
            <w:proofErr w:type="spellEnd"/>
            <w:r w:rsidRPr="002A12BD">
              <w:rPr>
                <w:sz w:val="28"/>
                <w:szCs w:val="28"/>
              </w:rPr>
              <w:t xml:space="preserve"> </w:t>
            </w:r>
            <w:proofErr w:type="spellStart"/>
            <w:r w:rsidRPr="002A12BD">
              <w:rPr>
                <w:sz w:val="28"/>
                <w:szCs w:val="28"/>
              </w:rPr>
              <w:t>Webex</w:t>
            </w:r>
            <w:proofErr w:type="spellEnd"/>
            <w:r w:rsidRPr="002A12BD">
              <w:rPr>
                <w:sz w:val="28"/>
                <w:szCs w:val="28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BE735F" w:rsidRPr="002A12BD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Pr="002A12BD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Pr="002A12BD" w:rsidRDefault="00361332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2A12BD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18230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18230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18230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182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BE735F" w:rsidTr="000350C4">
        <w:trPr>
          <w:trHeight w:val="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BE735F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BE735F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E735F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111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BE735F" w:rsidTr="004D54BE">
        <w:trPr>
          <w:trHeight w:val="38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BE735F" w:rsidTr="004D54BE">
        <w:trPr>
          <w:trHeight w:val="684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BE735F" w:rsidTr="000350C4">
        <w:trPr>
          <w:trHeight w:val="2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999"/>
        </w:trPr>
        <w:tc>
          <w:tcPr>
            <w:tcW w:w="936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E735F" w:rsidTr="000350C4">
        <w:trPr>
          <w:trHeight w:val="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BE735F" w:rsidRPr="00905AF5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05AF5">
              <w:rPr>
                <w:color w:val="auto"/>
                <w:sz w:val="28"/>
                <w:szCs w:val="28"/>
              </w:rPr>
              <w:t>Знання:</w:t>
            </w:r>
          </w:p>
          <w:p w:rsidR="004E6801" w:rsidRDefault="004E6801" w:rsidP="004E6801">
            <w:pPr>
              <w:ind w:left="1" w:hanging="3"/>
              <w:rPr>
                <w:sz w:val="28"/>
                <w:szCs w:val="28"/>
              </w:rPr>
            </w:pPr>
            <w:r w:rsidRPr="00FB2E8F">
              <w:rPr>
                <w:sz w:val="28"/>
                <w:szCs w:val="28"/>
              </w:rPr>
              <w:t>Закону України «Про публічні закупівлі»;</w:t>
            </w:r>
          </w:p>
          <w:p w:rsidR="004E6801" w:rsidRPr="00FB2E8F" w:rsidRDefault="00FD09CF" w:rsidP="004E6801">
            <w:pPr>
              <w:ind w:left="0" w:hanging="2"/>
              <w:jc w:val="both"/>
              <w:rPr>
                <w:sz w:val="28"/>
                <w:szCs w:val="28"/>
              </w:rPr>
            </w:pPr>
            <w:hyperlink r:id="rId9" w:anchor="Text" w:history="1">
              <w:r w:rsidR="004E6801" w:rsidRPr="00FB2E8F">
                <w:rPr>
                  <w:sz w:val="28"/>
                  <w:szCs w:val="28"/>
                </w:rPr>
                <w:t xml:space="preserve">постанови КМУ від 24.02.2016 № 166 «Про затвердження Порядку функціонування електронної системи </w:t>
              </w:r>
              <w:proofErr w:type="spellStart"/>
              <w:r w:rsidR="004E6801" w:rsidRPr="00FB2E8F">
                <w:rPr>
                  <w:sz w:val="28"/>
                  <w:szCs w:val="28"/>
                </w:rPr>
                <w:t>закупівель</w:t>
              </w:r>
              <w:proofErr w:type="spellEnd"/>
              <w:r w:rsidR="004E6801" w:rsidRPr="00FB2E8F">
                <w:rPr>
                  <w:sz w:val="28"/>
                  <w:szCs w:val="28"/>
                </w:rPr>
                <w:t xml:space="preserve"> та проведення авторизації електронних майданчиків»</w:t>
              </w:r>
            </w:hyperlink>
            <w:r w:rsidR="004E6801" w:rsidRPr="00FB2E8F">
              <w:rPr>
                <w:sz w:val="28"/>
                <w:szCs w:val="28"/>
              </w:rPr>
              <w:t>;</w:t>
            </w:r>
          </w:p>
          <w:p w:rsidR="004E6801" w:rsidRDefault="00FD09CF" w:rsidP="004E6801">
            <w:pPr>
              <w:ind w:left="0" w:hanging="2"/>
              <w:jc w:val="both"/>
              <w:rPr>
                <w:sz w:val="28"/>
                <w:szCs w:val="28"/>
              </w:rPr>
            </w:pPr>
            <w:hyperlink r:id="rId10" w:anchor="Text" w:history="1">
              <w:r w:rsidR="004E6801" w:rsidRPr="00FB2E8F">
                <w:rPr>
                  <w:sz w:val="28"/>
                  <w:szCs w:val="28"/>
                </w:rPr>
                <w:t>постанови КМУ від 27.12.2018 № 1216 «Про особливості створення та діяльності централізованих закупівельних організацій»</w:t>
              </w:r>
            </w:hyperlink>
            <w:r w:rsidR="004E6801" w:rsidRPr="00FB2E8F">
              <w:rPr>
                <w:sz w:val="28"/>
                <w:szCs w:val="28"/>
              </w:rPr>
              <w:t>;</w:t>
            </w:r>
          </w:p>
          <w:p w:rsidR="00794C3F" w:rsidRPr="00794C3F" w:rsidRDefault="00794C3F" w:rsidP="004E6801">
            <w:pPr>
              <w:ind w:left="1" w:hanging="3"/>
              <w:jc w:val="both"/>
              <w:rPr>
                <w:sz w:val="28"/>
                <w:szCs w:val="28"/>
              </w:rPr>
            </w:pPr>
            <w:r w:rsidRPr="00794C3F">
              <w:rPr>
                <w:sz w:val="28"/>
                <w:szCs w:val="28"/>
              </w:rPr>
              <w:t>постанови КМУ від 14.09.2020 № 822 «Про затвердження Порядку формування та використання електронного каталогу»;</w:t>
            </w:r>
          </w:p>
          <w:p w:rsidR="004E6801" w:rsidRPr="00FB2E8F" w:rsidRDefault="00FD09CF" w:rsidP="004E6801">
            <w:pPr>
              <w:ind w:left="0" w:hanging="2"/>
              <w:jc w:val="both"/>
              <w:rPr>
                <w:sz w:val="28"/>
                <w:szCs w:val="28"/>
              </w:rPr>
            </w:pPr>
            <w:hyperlink r:id="rId11" w:history="1">
              <w:r w:rsidR="004E6801" w:rsidRPr="00FB2E8F">
                <w:rPr>
                  <w:sz w:val="28"/>
                  <w:szCs w:val="28"/>
                </w:rPr>
                <w:t xml:space="preserve">розпорядження КМУ від 24.02.2016 № 175-р </w:t>
              </w:r>
              <w:r w:rsidR="004E6801">
                <w:rPr>
                  <w:sz w:val="28"/>
                  <w:szCs w:val="28"/>
                </w:rPr>
                <w:t>«</w:t>
              </w:r>
              <w:r w:rsidR="004E6801" w:rsidRPr="00FB2E8F">
                <w:rPr>
                  <w:sz w:val="28"/>
                  <w:szCs w:val="28"/>
                </w:rPr>
                <w:t xml:space="preserve">Про Стратегію реформування системи публічних </w:t>
              </w:r>
              <w:proofErr w:type="spellStart"/>
              <w:r w:rsidR="004E6801" w:rsidRPr="00FB2E8F">
                <w:rPr>
                  <w:sz w:val="28"/>
                  <w:szCs w:val="28"/>
                </w:rPr>
                <w:t>закупівель</w:t>
              </w:r>
              <w:proofErr w:type="spellEnd"/>
              <w:r w:rsidR="004E6801" w:rsidRPr="00FB2E8F">
                <w:rPr>
                  <w:sz w:val="28"/>
                  <w:szCs w:val="28"/>
                </w:rPr>
                <w:t xml:space="preserve"> (</w:t>
              </w:r>
              <w:r w:rsidR="004E6801">
                <w:rPr>
                  <w:sz w:val="28"/>
                  <w:szCs w:val="28"/>
                </w:rPr>
                <w:t>«</w:t>
              </w:r>
              <w:r w:rsidR="004E6801" w:rsidRPr="00FB2E8F">
                <w:rPr>
                  <w:sz w:val="28"/>
                  <w:szCs w:val="28"/>
                </w:rPr>
                <w:t>дорожню карту</w:t>
              </w:r>
              <w:r w:rsidR="004E6801">
                <w:rPr>
                  <w:sz w:val="28"/>
                  <w:szCs w:val="28"/>
                </w:rPr>
                <w:t>»</w:t>
              </w:r>
              <w:r w:rsidR="004E6801" w:rsidRPr="00FB2E8F">
                <w:rPr>
                  <w:sz w:val="28"/>
                  <w:szCs w:val="28"/>
                </w:rPr>
                <w:t>)</w:t>
              </w:r>
              <w:r w:rsidR="004E6801">
                <w:rPr>
                  <w:sz w:val="28"/>
                  <w:szCs w:val="28"/>
                </w:rPr>
                <w:t>»</w:t>
              </w:r>
              <w:r w:rsidR="004E6801" w:rsidRPr="00FB2E8F">
                <w:rPr>
                  <w:sz w:val="28"/>
                  <w:szCs w:val="28"/>
                </w:rPr>
                <w:t>; </w:t>
              </w:r>
            </w:hyperlink>
          </w:p>
          <w:p w:rsidR="004E6801" w:rsidRPr="00FB2E8F" w:rsidRDefault="004E6801" w:rsidP="004E6801">
            <w:pPr>
              <w:ind w:left="1" w:hanging="3"/>
              <w:jc w:val="both"/>
              <w:rPr>
                <w:sz w:val="28"/>
                <w:szCs w:val="28"/>
              </w:rPr>
            </w:pPr>
            <w:r w:rsidRPr="00FB2E8F">
              <w:rPr>
                <w:sz w:val="28"/>
                <w:szCs w:val="28"/>
              </w:rPr>
              <w:t>наказу Мінекономіки від 11.06.2020 № 1082 «Про затвердження Порядку розміщення інформації  про публічні закупівлі»;</w:t>
            </w:r>
          </w:p>
          <w:p w:rsidR="004E6801" w:rsidRPr="00FB2E8F" w:rsidRDefault="004E6801" w:rsidP="004E6801">
            <w:pPr>
              <w:ind w:left="1" w:hanging="3"/>
              <w:jc w:val="both"/>
              <w:rPr>
                <w:sz w:val="28"/>
                <w:szCs w:val="28"/>
              </w:rPr>
            </w:pPr>
            <w:r w:rsidRPr="00FB2E8F">
              <w:rPr>
                <w:sz w:val="28"/>
                <w:szCs w:val="28"/>
              </w:rPr>
              <w:t>наказу Мінекономіки від 15.04.2020 № 708 «Про затвердження Порядку визначення предмета закупівлі»</w:t>
            </w:r>
            <w:r>
              <w:rPr>
                <w:sz w:val="28"/>
                <w:szCs w:val="28"/>
              </w:rPr>
              <w:t>;</w:t>
            </w:r>
          </w:p>
          <w:p w:rsidR="002A12BD" w:rsidRDefault="004E6801" w:rsidP="005516D2">
            <w:pPr>
              <w:pStyle w:val="a7"/>
              <w:ind w:leftChars="0" w:left="1" w:firstLineChars="0" w:firstLine="0"/>
            </w:pPr>
            <w:r w:rsidRPr="00FB2E8F">
              <w:rPr>
                <w:szCs w:val="28"/>
              </w:rPr>
              <w:t xml:space="preserve">наказу Мінекономіки від 18.02.2020 № 275 «Про затвердження примірної методики </w:t>
            </w:r>
            <w:r w:rsidRPr="00FB2E8F">
              <w:rPr>
                <w:szCs w:val="28"/>
              </w:rPr>
              <w:lastRenderedPageBreak/>
              <w:t>визначення очікуваної вартості предмета закупівлі»</w:t>
            </w:r>
            <w:bookmarkStart w:id="0" w:name="_GoBack"/>
            <w:bookmarkEnd w:id="0"/>
          </w:p>
          <w:p w:rsidR="002A12BD" w:rsidRPr="00067B51" w:rsidRDefault="002A12BD" w:rsidP="004272F5">
            <w:pPr>
              <w:pStyle w:val="a7"/>
              <w:ind w:leftChars="0" w:left="1" w:firstLineChars="0" w:firstLine="0"/>
            </w:pPr>
          </w:p>
        </w:tc>
      </w:tr>
    </w:tbl>
    <w:p w:rsidR="00BE735F" w:rsidRDefault="00BE735F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p w:rsidR="00B26E1A" w:rsidRDefault="00B26E1A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p w:rsidR="00B26E1A" w:rsidRDefault="00B26E1A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p w:rsidR="00B26E1A" w:rsidRPr="003B73BD" w:rsidRDefault="00B26E1A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sectPr w:rsidR="00B26E1A" w:rsidRPr="003B73BD" w:rsidSect="00EA3BD9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945"/>
    <w:multiLevelType w:val="hybridMultilevel"/>
    <w:tmpl w:val="B7BC1CA0"/>
    <w:lvl w:ilvl="0" w:tplc="F2E4DA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9BC"/>
    <w:multiLevelType w:val="hybridMultilevel"/>
    <w:tmpl w:val="3E661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B5928"/>
    <w:multiLevelType w:val="hybridMultilevel"/>
    <w:tmpl w:val="23721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3"/>
    <w:rsid w:val="000350C4"/>
    <w:rsid w:val="00043453"/>
    <w:rsid w:val="00067B51"/>
    <w:rsid w:val="00094D3E"/>
    <w:rsid w:val="00182300"/>
    <w:rsid w:val="0019568D"/>
    <w:rsid w:val="001A3530"/>
    <w:rsid w:val="001B7D15"/>
    <w:rsid w:val="001C7C39"/>
    <w:rsid w:val="00293BF4"/>
    <w:rsid w:val="002A12BD"/>
    <w:rsid w:val="00350BD3"/>
    <w:rsid w:val="00361332"/>
    <w:rsid w:val="003A5DCD"/>
    <w:rsid w:val="003B73BD"/>
    <w:rsid w:val="00416ED5"/>
    <w:rsid w:val="004272F5"/>
    <w:rsid w:val="004E6801"/>
    <w:rsid w:val="005516D2"/>
    <w:rsid w:val="00642B2F"/>
    <w:rsid w:val="00683B6E"/>
    <w:rsid w:val="006976BC"/>
    <w:rsid w:val="006A0965"/>
    <w:rsid w:val="0075253D"/>
    <w:rsid w:val="00765EAA"/>
    <w:rsid w:val="00777533"/>
    <w:rsid w:val="00794C3F"/>
    <w:rsid w:val="00865635"/>
    <w:rsid w:val="0087499D"/>
    <w:rsid w:val="008F1549"/>
    <w:rsid w:val="00905AF5"/>
    <w:rsid w:val="009116B3"/>
    <w:rsid w:val="00A20970"/>
    <w:rsid w:val="00A53914"/>
    <w:rsid w:val="00B26E1A"/>
    <w:rsid w:val="00B4420A"/>
    <w:rsid w:val="00B70036"/>
    <w:rsid w:val="00BE735F"/>
    <w:rsid w:val="00BF46C0"/>
    <w:rsid w:val="00C16A4E"/>
    <w:rsid w:val="00C42442"/>
    <w:rsid w:val="00C53DFF"/>
    <w:rsid w:val="00C9571F"/>
    <w:rsid w:val="00CB2210"/>
    <w:rsid w:val="00CD0E25"/>
    <w:rsid w:val="00CD63BB"/>
    <w:rsid w:val="00D3601A"/>
    <w:rsid w:val="00D626E8"/>
    <w:rsid w:val="00DC0C8D"/>
    <w:rsid w:val="00E124D5"/>
    <w:rsid w:val="00E23C81"/>
    <w:rsid w:val="00E47E2D"/>
    <w:rsid w:val="00E75870"/>
    <w:rsid w:val="00EA3BD9"/>
    <w:rsid w:val="00EF3E41"/>
    <w:rsid w:val="00EF53DE"/>
    <w:rsid w:val="00F95774"/>
    <w:rsid w:val="00FB2E8F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ED8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116B3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9">
    <w:name w:val="rvts9"/>
    <w:basedOn w:val="a0"/>
    <w:rsid w:val="00FB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11" Type="http://schemas.openxmlformats.org/officeDocument/2006/relationships/hyperlink" Target="http://zakon.rada.gov.ua/laws/show/175-2016-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216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6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27</cp:revision>
  <dcterms:created xsi:type="dcterms:W3CDTF">2021-08-16T09:10:00Z</dcterms:created>
  <dcterms:modified xsi:type="dcterms:W3CDTF">2021-10-25T18:19:00Z</dcterms:modified>
</cp:coreProperties>
</file>