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B" w:rsidRDefault="007E78B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7E78BB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3118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7E78BB" w:rsidTr="00D25827">
        <w:tc>
          <w:tcPr>
            <w:tcW w:w="3118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                                    економіки України</w:t>
            </w:r>
          </w:p>
        </w:tc>
      </w:tr>
      <w:tr w:rsidR="00454A55" w:rsidRPr="00454A55" w:rsidTr="00D25827">
        <w:tc>
          <w:tcPr>
            <w:tcW w:w="3118" w:type="dxa"/>
          </w:tcPr>
          <w:p w:rsidR="0028588A" w:rsidRDefault="0028588A" w:rsidP="0028588A">
            <w:pPr>
              <w:widowControl/>
              <w:ind w:leftChars="0" w:left="3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25.10.2021 р. № 58-д</w:t>
            </w:r>
          </w:p>
          <w:p w:rsidR="007E78BB" w:rsidRPr="00454A55" w:rsidRDefault="0028588A" w:rsidP="0028588A">
            <w:pPr>
              <w:widowControl/>
              <w:rPr>
                <w:color w:val="auto"/>
                <w:sz w:val="10"/>
                <w:szCs w:val="10"/>
              </w:rPr>
            </w:pPr>
            <w:r w:rsidRPr="00454A55">
              <w:rPr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7E78BB" w:rsidRDefault="007E78BB">
      <w:pPr>
        <w:widowControl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E78BB" w:rsidRDefault="00AE0F7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10036E" w:rsidRDefault="00AE0F79" w:rsidP="003F7C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зайняття посади державної служби </w:t>
      </w:r>
      <w:r w:rsidR="0028588A" w:rsidRPr="0028588A">
        <w:rPr>
          <w:color w:val="auto"/>
          <w:sz w:val="28"/>
          <w:szCs w:val="28"/>
        </w:rPr>
        <w:t>заступника начальника відділу правового забезпечення</w:t>
      </w:r>
    </w:p>
    <w:p w:rsidR="0010036E" w:rsidRDefault="0028588A" w:rsidP="003F7C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r w:rsidRPr="0028588A">
        <w:rPr>
          <w:color w:val="auto"/>
          <w:sz w:val="28"/>
          <w:szCs w:val="28"/>
        </w:rPr>
        <w:t xml:space="preserve"> управління об’єктами державної власності та корпоративного управління </w:t>
      </w:r>
    </w:p>
    <w:p w:rsidR="007E78BB" w:rsidRPr="003F7C56" w:rsidRDefault="0028588A" w:rsidP="003F7C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auto"/>
          <w:sz w:val="28"/>
          <w:szCs w:val="28"/>
        </w:rPr>
      </w:pPr>
      <w:r w:rsidRPr="0028588A">
        <w:rPr>
          <w:color w:val="auto"/>
          <w:sz w:val="28"/>
          <w:szCs w:val="28"/>
        </w:rPr>
        <w:t>управління правового забезпечення економічної політики</w:t>
      </w:r>
      <w:r w:rsidR="0010036E">
        <w:rPr>
          <w:color w:val="auto"/>
          <w:sz w:val="28"/>
          <w:szCs w:val="28"/>
        </w:rPr>
        <w:t xml:space="preserve"> </w:t>
      </w:r>
      <w:r w:rsidRPr="0028588A">
        <w:rPr>
          <w:color w:val="auto"/>
          <w:sz w:val="28"/>
          <w:szCs w:val="28"/>
        </w:rPr>
        <w:t>юридичного департаменту</w:t>
      </w:r>
      <w:r w:rsidR="00AE0F79" w:rsidRPr="003F7C56">
        <w:rPr>
          <w:color w:val="auto"/>
          <w:sz w:val="28"/>
          <w:szCs w:val="28"/>
        </w:rPr>
        <w:t>,</w:t>
      </w:r>
    </w:p>
    <w:p w:rsidR="0061775F" w:rsidRPr="003F7C56" w:rsidRDefault="00AE0F79" w:rsidP="003F7C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категорія «Б»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82"/>
        <w:gridCol w:w="10205"/>
      </w:tblGrid>
      <w:tr w:rsidR="007E78BB">
        <w:tc>
          <w:tcPr>
            <w:tcW w:w="15323" w:type="dxa"/>
            <w:gridSpan w:val="3"/>
            <w:vAlign w:val="center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7E78BB">
        <w:trPr>
          <w:trHeight w:val="1255"/>
        </w:trPr>
        <w:tc>
          <w:tcPr>
            <w:tcW w:w="5118" w:type="dxa"/>
            <w:gridSpan w:val="2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05" w:type="dxa"/>
          </w:tcPr>
          <w:p w:rsidR="0028588A" w:rsidRPr="0028588A" w:rsidRDefault="0028588A" w:rsidP="0028588A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бере у</w:t>
            </w:r>
            <w:r w:rsidRPr="0028588A">
              <w:rPr>
                <w:color w:val="auto"/>
                <w:sz w:val="28"/>
                <w:szCs w:val="28"/>
              </w:rPr>
              <w:t xml:space="preserve">часть у правовому забезпеченні діяльності Міністерства з питань реалізації державної правової політики у сфері управління об’єктами державної власності, управління корпоративними правами держави, державної цінової політики, </w:t>
            </w:r>
            <w:r w:rsidR="00E90AD2">
              <w:rPr>
                <w:color w:val="auto"/>
                <w:sz w:val="28"/>
                <w:szCs w:val="28"/>
              </w:rPr>
              <w:t xml:space="preserve">бере </w:t>
            </w:r>
            <w:r w:rsidRPr="0028588A">
              <w:rPr>
                <w:color w:val="auto"/>
                <w:sz w:val="28"/>
                <w:szCs w:val="28"/>
              </w:rPr>
              <w:t>участь у розробленні проектів актів з питань, пов'язаних із здійсненням Кабінетом Міністрів України повноважень суб'єкта управління або загальних зборів суб'єкта господарювання державного сектору економіки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28588A" w:rsidRPr="0028588A" w:rsidRDefault="0028588A" w:rsidP="0028588A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F3547A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здійснює п</w:t>
            </w:r>
            <w:r w:rsidRPr="0028588A">
              <w:rPr>
                <w:color w:val="auto"/>
                <w:sz w:val="28"/>
                <w:szCs w:val="28"/>
              </w:rPr>
              <w:t xml:space="preserve">роведення у визначених законодавством випадках </w:t>
            </w:r>
            <w:proofErr w:type="spellStart"/>
            <w:r w:rsidRPr="0028588A">
              <w:rPr>
                <w:color w:val="auto"/>
                <w:sz w:val="28"/>
                <w:szCs w:val="28"/>
              </w:rPr>
              <w:t>гендерно</w:t>
            </w:r>
            <w:proofErr w:type="spellEnd"/>
            <w:r w:rsidRPr="0028588A">
              <w:rPr>
                <w:color w:val="auto"/>
                <w:sz w:val="28"/>
                <w:szCs w:val="28"/>
              </w:rPr>
              <w:t xml:space="preserve">-правової експертизи проектів нормативно-правових актів, підготовлених структурними підрозділами Мінекономіки, за результатами якої готується висновок відповідно до порядку, затвердженого Кабінетом Міністрів України; </w:t>
            </w:r>
            <w:r>
              <w:rPr>
                <w:color w:val="auto"/>
                <w:sz w:val="28"/>
                <w:szCs w:val="28"/>
              </w:rPr>
              <w:t xml:space="preserve">здійснює </w:t>
            </w:r>
            <w:r w:rsidRPr="0028588A">
              <w:rPr>
                <w:color w:val="auto"/>
                <w:sz w:val="28"/>
                <w:szCs w:val="28"/>
              </w:rPr>
              <w:t>проведення юридичної експертизи проектів нормативно-правових актів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28588A" w:rsidRPr="0028588A" w:rsidRDefault="0028588A" w:rsidP="0028588A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F3547A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бере у</w:t>
            </w:r>
            <w:r w:rsidRPr="0028588A">
              <w:rPr>
                <w:color w:val="auto"/>
                <w:sz w:val="28"/>
                <w:szCs w:val="28"/>
              </w:rPr>
              <w:t>часть в опрацюванні проектів нормативно-правових актів, що надійшли на погодження від інших органів та у підготовці висновків до них за результатами опрацювання їх на предмет впливу реалізації актів на показники економічного і соціального розвитку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28588A" w:rsidRPr="0028588A" w:rsidRDefault="0028588A" w:rsidP="0028588A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E90AD2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р</w:t>
            </w:r>
            <w:r w:rsidRPr="0028588A">
              <w:rPr>
                <w:color w:val="auto"/>
                <w:sz w:val="28"/>
                <w:szCs w:val="28"/>
              </w:rPr>
              <w:t>озробл</w:t>
            </w:r>
            <w:r>
              <w:rPr>
                <w:color w:val="auto"/>
                <w:sz w:val="28"/>
                <w:szCs w:val="28"/>
              </w:rPr>
              <w:t>яє</w:t>
            </w:r>
            <w:r w:rsidRPr="0028588A">
              <w:rPr>
                <w:color w:val="auto"/>
                <w:sz w:val="28"/>
                <w:szCs w:val="28"/>
              </w:rPr>
              <w:t xml:space="preserve"> та </w:t>
            </w:r>
            <w:r>
              <w:rPr>
                <w:color w:val="auto"/>
                <w:sz w:val="28"/>
                <w:szCs w:val="28"/>
              </w:rPr>
              <w:t xml:space="preserve">бере </w:t>
            </w:r>
            <w:r w:rsidRPr="0028588A">
              <w:rPr>
                <w:color w:val="auto"/>
                <w:sz w:val="28"/>
                <w:szCs w:val="28"/>
              </w:rPr>
              <w:t>участь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та наказів Мінекономіки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28588A" w:rsidRPr="0028588A" w:rsidRDefault="0028588A" w:rsidP="0028588A">
            <w:pP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F3547A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здійснює п</w:t>
            </w:r>
            <w:r w:rsidRPr="0028588A">
              <w:rPr>
                <w:color w:val="auto"/>
                <w:sz w:val="28"/>
                <w:szCs w:val="28"/>
              </w:rPr>
              <w:t>еревірк</w:t>
            </w:r>
            <w:r>
              <w:rPr>
                <w:color w:val="auto"/>
                <w:sz w:val="28"/>
                <w:szCs w:val="28"/>
              </w:rPr>
              <w:t>у</w:t>
            </w:r>
            <w:r w:rsidRPr="0028588A">
              <w:rPr>
                <w:color w:val="auto"/>
                <w:sz w:val="28"/>
                <w:szCs w:val="28"/>
              </w:rPr>
              <w:t xml:space="preserve"> відповідності законодавству і міжнародним договорам України </w:t>
            </w:r>
            <w:r w:rsidRPr="0028588A">
              <w:rPr>
                <w:color w:val="auto"/>
                <w:sz w:val="28"/>
                <w:szCs w:val="28"/>
              </w:rPr>
              <w:lastRenderedPageBreak/>
              <w:t>проектів наказів та інших актів, що подаються на підпис керівництву Мінекономіки, погодження (візування) їх за наявності віз керівників заінтересованих структурних підрозділів</w:t>
            </w:r>
            <w:r w:rsidR="00F3547A">
              <w:rPr>
                <w:color w:val="auto"/>
                <w:sz w:val="28"/>
                <w:szCs w:val="28"/>
              </w:rPr>
              <w:t>;</w:t>
            </w:r>
          </w:p>
          <w:p w:rsidR="007E78BB" w:rsidRPr="000F497F" w:rsidRDefault="00F3547A" w:rsidP="0028588A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 здійснює р</w:t>
            </w:r>
            <w:r w:rsidR="0028588A" w:rsidRPr="0028588A">
              <w:rPr>
                <w:color w:val="auto"/>
                <w:sz w:val="28"/>
                <w:szCs w:val="28"/>
              </w:rPr>
              <w:t>озгляд звернень щодо застосування законодавства України у разі необхідності надання письмових роз’яснень щодо застосування актів зако</w:t>
            </w:r>
            <w:bookmarkStart w:id="0" w:name="_GoBack"/>
            <w:bookmarkEnd w:id="0"/>
            <w:r w:rsidR="0028588A" w:rsidRPr="0028588A">
              <w:rPr>
                <w:color w:val="auto"/>
                <w:sz w:val="28"/>
                <w:szCs w:val="28"/>
              </w:rPr>
              <w:t>нодавства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посадовий оклад </w:t>
            </w:r>
            <w:r w:rsidRPr="00F5445B">
              <w:rPr>
                <w:sz w:val="28"/>
                <w:szCs w:val="28"/>
              </w:rPr>
              <w:t xml:space="preserve">– </w:t>
            </w:r>
            <w:r w:rsidR="000F497F" w:rsidRPr="00F5445B">
              <w:rPr>
                <w:rFonts w:eastAsia="Calibri"/>
                <w:sz w:val="28"/>
                <w:szCs w:val="28"/>
              </w:rPr>
              <w:t>12 100</w:t>
            </w:r>
            <w:r w:rsidR="000F497F" w:rsidRPr="002523B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грн;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 w:rsidRPr="00F5445B">
              <w:rPr>
                <w:sz w:val="28"/>
                <w:szCs w:val="28"/>
              </w:rPr>
              <w:t>безстроково;</w:t>
            </w:r>
          </w:p>
          <w:p w:rsidR="007E78BB" w:rsidRDefault="00E90AD2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5">
              <w:r w:rsidR="00AE0F79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                від 25 березня 2016 року № 246; 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12B69" w:rsidRDefault="00A12B69" w:rsidP="00A12B69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обов’язковою;</w:t>
            </w:r>
          </w:p>
          <w:p w:rsidR="00A12B69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7D2E0C">
              <w:rPr>
                <w:sz w:val="28"/>
                <w:szCs w:val="28"/>
              </w:rPr>
              <w:t>копі</w:t>
            </w:r>
            <w:r>
              <w:rPr>
                <w:sz w:val="28"/>
                <w:szCs w:val="28"/>
              </w:rPr>
              <w:t>я</w:t>
            </w:r>
            <w:r w:rsidRPr="007D2E0C">
              <w:rPr>
                <w:sz w:val="28"/>
                <w:szCs w:val="28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</w:t>
            </w:r>
            <w:r w:rsidRPr="007D2E0C">
              <w:rPr>
                <w:sz w:val="28"/>
                <w:szCs w:val="28"/>
              </w:rPr>
              <w:lastRenderedPageBreak/>
              <w:t>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sz w:val="28"/>
                <w:szCs w:val="28"/>
              </w:rPr>
              <w:t>.</w:t>
            </w:r>
          </w:p>
          <w:p w:rsidR="00A12B69" w:rsidRPr="00CC65B7" w:rsidRDefault="00A12B69" w:rsidP="00A12B6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064668">
              <w:rPr>
                <w:sz w:val="28"/>
                <w:szCs w:val="28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</w:t>
            </w:r>
            <w:r>
              <w:rPr>
                <w:sz w:val="28"/>
                <w:szCs w:val="28"/>
              </w:rPr>
              <w:t xml:space="preserve"> (додаток резюме встановленої форми)</w:t>
            </w:r>
            <w:r w:rsidRPr="00064668">
              <w:rPr>
                <w:sz w:val="28"/>
                <w:szCs w:val="28"/>
              </w:rPr>
              <w:t>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588A">
              <w:rPr>
                <w:sz w:val="28"/>
                <w:szCs w:val="28"/>
              </w:rPr>
              <w:t>Інформація приймається до 18 год. 00 хв. 01 листопада 2021 року.</w:t>
            </w:r>
          </w:p>
        </w:tc>
      </w:tr>
      <w:tr w:rsidR="007E78BB" w:rsidTr="0055518E">
        <w:trPr>
          <w:trHeight w:val="55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E78BB" w:rsidRDefault="00AE0F79" w:rsidP="00A12B69">
            <w:pPr>
              <w:widowControl/>
              <w:spacing w:before="280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8A" w:rsidRDefault="0028588A" w:rsidP="0028588A">
            <w:pPr>
              <w:widowControl/>
              <w:ind w:leftChars="0" w:left="3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09 листопада 2021 року з 10 год. 00 хв. до 1</w:t>
            </w:r>
            <w:r>
              <w:rPr>
                <w:sz w:val="28"/>
                <w:szCs w:val="28"/>
                <w:highlight w:val="white"/>
                <w:lang w:val="ru-RU"/>
              </w:rPr>
              <w:t>5</w:t>
            </w:r>
            <w:r>
              <w:rPr>
                <w:sz w:val="28"/>
                <w:szCs w:val="28"/>
                <w:highlight w:val="white"/>
              </w:rPr>
              <w:t xml:space="preserve"> год. 00 хв.</w:t>
            </w:r>
          </w:p>
          <w:p w:rsidR="007E78BB" w:rsidRDefault="0028588A" w:rsidP="0028588A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  <w:p w:rsidR="007E78BB" w:rsidRDefault="00B72402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 w:rsidRPr="00B72402">
              <w:rPr>
                <w:color w:val="auto"/>
                <w:position w:val="0"/>
                <w:sz w:val="28"/>
                <w:shd w:val="clear" w:color="auto" w:fill="FFFFFF"/>
              </w:rPr>
              <w:t>м. Київ, вул. Грушевського, 12/2</w:t>
            </w:r>
            <w:r>
              <w:rPr>
                <w:sz w:val="28"/>
                <w:szCs w:val="28"/>
              </w:rPr>
              <w:t xml:space="preserve"> </w:t>
            </w:r>
            <w:r w:rsidR="00AE0F79">
              <w:rPr>
                <w:sz w:val="28"/>
                <w:szCs w:val="28"/>
              </w:rPr>
              <w:t xml:space="preserve">(про час та дату </w:t>
            </w:r>
            <w:r w:rsidR="00AE0F79">
              <w:rPr>
                <w:sz w:val="28"/>
                <w:szCs w:val="28"/>
                <w:highlight w:val="white"/>
              </w:rPr>
              <w:t xml:space="preserve">проведення співбесіди </w:t>
            </w:r>
            <w:r w:rsidR="00AE0F79">
              <w:rPr>
                <w:sz w:val="28"/>
                <w:szCs w:val="28"/>
              </w:rPr>
              <w:t>кандидатів буде повідомлено додатково)</w:t>
            </w:r>
          </w:p>
        </w:tc>
      </w:tr>
      <w:tr w:rsidR="007E78BB"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(044) 200-47-52, ilevadnyuk@me.gov.ua;</w:t>
            </w:r>
          </w:p>
          <w:p w:rsidR="007E78BB" w:rsidRPr="00A12B69" w:rsidRDefault="00AE0F79">
            <w:pPr>
              <w:widowControl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A12B69">
              <w:rPr>
                <w:color w:val="auto"/>
                <w:sz w:val="28"/>
                <w:szCs w:val="28"/>
              </w:rPr>
              <w:t>Кашуба Наталія Анатоліївна, (</w:t>
            </w:r>
            <w:r w:rsidR="00A12B69">
              <w:rPr>
                <w:color w:val="auto"/>
                <w:sz w:val="28"/>
                <w:szCs w:val="28"/>
              </w:rPr>
              <w:t>0</w:t>
            </w:r>
            <w:r w:rsidR="00E826E3" w:rsidRPr="00A12B69">
              <w:rPr>
                <w:color w:val="auto"/>
                <w:sz w:val="28"/>
                <w:szCs w:val="28"/>
              </w:rPr>
              <w:t>44</w:t>
            </w:r>
            <w:r w:rsidRPr="00A12B69">
              <w:rPr>
                <w:color w:val="auto"/>
                <w:sz w:val="28"/>
                <w:szCs w:val="28"/>
              </w:rPr>
              <w:t xml:space="preserve">) </w:t>
            </w:r>
            <w:r w:rsidR="00E826E3" w:rsidRPr="00A12B69">
              <w:rPr>
                <w:color w:val="auto"/>
                <w:sz w:val="28"/>
                <w:szCs w:val="28"/>
              </w:rPr>
              <w:t>200</w:t>
            </w:r>
            <w:r w:rsidRPr="00A12B69">
              <w:rPr>
                <w:color w:val="auto"/>
                <w:sz w:val="28"/>
                <w:szCs w:val="28"/>
              </w:rPr>
              <w:t>-</w:t>
            </w:r>
            <w:r w:rsidR="00E826E3" w:rsidRPr="00A12B69">
              <w:rPr>
                <w:color w:val="auto"/>
                <w:sz w:val="28"/>
                <w:szCs w:val="28"/>
              </w:rPr>
              <w:t>47</w:t>
            </w:r>
            <w:r w:rsidRPr="00A12B69">
              <w:rPr>
                <w:color w:val="auto"/>
                <w:sz w:val="28"/>
                <w:szCs w:val="28"/>
              </w:rPr>
              <w:t>-5</w:t>
            </w:r>
            <w:r w:rsidR="00E826E3" w:rsidRPr="00A12B69">
              <w:rPr>
                <w:color w:val="auto"/>
                <w:sz w:val="28"/>
                <w:szCs w:val="28"/>
              </w:rPr>
              <w:t>2</w:t>
            </w:r>
            <w:r w:rsidRPr="00A12B69">
              <w:rPr>
                <w:color w:val="auto"/>
                <w:sz w:val="28"/>
                <w:szCs w:val="28"/>
              </w:rPr>
              <w:t>, nkashuba@me.gov.ua</w:t>
            </w:r>
          </w:p>
          <w:p w:rsidR="007E78BB" w:rsidRDefault="007E78BB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7E78BB" w:rsidTr="0055518E">
        <w:trPr>
          <w:trHeight w:val="2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магістра</w:t>
            </w:r>
            <w:r w:rsidR="0010036E">
              <w:rPr>
                <w:sz w:val="28"/>
                <w:szCs w:val="28"/>
              </w:rPr>
              <w:t xml:space="preserve">, </w:t>
            </w:r>
            <w:r w:rsidR="0010036E" w:rsidRPr="0010036E">
              <w:rPr>
                <w:sz w:val="28"/>
                <w:szCs w:val="28"/>
              </w:rPr>
              <w:t>спеціальність право</w:t>
            </w:r>
          </w:p>
        </w:tc>
      </w:tr>
      <w:tr w:rsidR="007E78BB" w:rsidTr="0055518E">
        <w:trPr>
          <w:trHeight w:val="135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на посадах державної служби </w:t>
            </w:r>
            <w:hyperlink r:id="rId6" w:anchor="n86">
              <w:r>
                <w:rPr>
                  <w:sz w:val="28"/>
                  <w:szCs w:val="28"/>
                  <w:u w:val="single"/>
                </w:rPr>
                <w:t>категорій “Б</w:t>
              </w:r>
            </w:hyperlink>
            <w:r>
              <w:rPr>
                <w:sz w:val="28"/>
                <w:szCs w:val="28"/>
                <w:u w:val="single"/>
              </w:rPr>
              <w:t>”</w:t>
            </w:r>
            <w:r>
              <w:rPr>
                <w:sz w:val="28"/>
                <w:szCs w:val="28"/>
              </w:rPr>
              <w:t xml:space="preserve"> чи </w:t>
            </w:r>
            <w:hyperlink r:id="rId7" w:anchor="n92">
              <w:r>
                <w:rPr>
                  <w:sz w:val="28"/>
                  <w:szCs w:val="28"/>
                  <w:u w:val="single"/>
                </w:rPr>
                <w:t>“В</w:t>
              </w:r>
            </w:hyperlink>
            <w:r>
              <w:rPr>
                <w:sz w:val="28"/>
                <w:szCs w:val="28"/>
              </w:rPr>
              <w:t>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        двох років</w:t>
            </w:r>
          </w:p>
        </w:tc>
      </w:tr>
      <w:tr w:rsidR="007E78BB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E78BB">
        <w:tc>
          <w:tcPr>
            <w:tcW w:w="15323" w:type="dxa"/>
            <w:gridSpan w:val="3"/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7E78BB">
        <w:trPr>
          <w:trHeight w:val="242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111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мотивувати до ефективної професійної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до формування ефективної організаційної культури державної служби </w:t>
            </w:r>
          </w:p>
        </w:tc>
      </w:tr>
      <w:tr w:rsidR="007E78BB">
        <w:trPr>
          <w:trHeight w:val="380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Стратегічне управління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визначати напрям та формувати відповідні плани розвитку;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7E78BB">
        <w:trPr>
          <w:trHeight w:val="684"/>
        </w:trPr>
        <w:tc>
          <w:tcPr>
            <w:tcW w:w="936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82" w:type="dxa"/>
          </w:tcPr>
          <w:p w:rsidR="007E78BB" w:rsidRDefault="00AE0F79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10205" w:type="dxa"/>
          </w:tcPr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приймати вчасні та виважені рішення;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аналіз альтернатив;</w:t>
            </w:r>
          </w:p>
          <w:p w:rsidR="007E78BB" w:rsidRDefault="00AE0F79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автономність та ініціативність щодо пропозицій і рішень</w:t>
            </w:r>
          </w:p>
        </w:tc>
      </w:tr>
      <w:tr w:rsidR="007E78BB">
        <w:tc>
          <w:tcPr>
            <w:tcW w:w="15323" w:type="dxa"/>
            <w:gridSpan w:val="3"/>
            <w:vAlign w:val="center"/>
          </w:tcPr>
          <w:p w:rsidR="007E78BB" w:rsidRDefault="00AE0F79" w:rsidP="0027499B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7E78BB" w:rsidTr="0027499B">
        <w:trPr>
          <w:trHeight w:val="103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8BB" w:rsidRDefault="00AE0F79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E78BB">
        <w:trPr>
          <w:trHeight w:val="999"/>
        </w:trPr>
        <w:tc>
          <w:tcPr>
            <w:tcW w:w="936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7E78BB">
        <w:trPr>
          <w:trHeight w:val="202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BB" w:rsidRDefault="00AE0F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05" w:type="dxa"/>
          </w:tcPr>
          <w:p w:rsidR="007E78BB" w:rsidRDefault="00AE0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28588A" w:rsidRDefault="00285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28588A">
              <w:rPr>
                <w:sz w:val="28"/>
                <w:szCs w:val="28"/>
              </w:rPr>
              <w:t>Господарськ</w:t>
            </w:r>
            <w:r>
              <w:rPr>
                <w:sz w:val="28"/>
                <w:szCs w:val="28"/>
              </w:rPr>
              <w:t>ого</w:t>
            </w:r>
            <w:r w:rsidRPr="0028588A">
              <w:rPr>
                <w:sz w:val="28"/>
                <w:szCs w:val="28"/>
              </w:rPr>
              <w:t xml:space="preserve"> кодексу України</w:t>
            </w:r>
            <w:r>
              <w:rPr>
                <w:sz w:val="28"/>
                <w:szCs w:val="28"/>
              </w:rPr>
              <w:t>;</w:t>
            </w:r>
          </w:p>
          <w:p w:rsidR="0028588A" w:rsidRPr="0028588A" w:rsidRDefault="0028588A" w:rsidP="0028588A">
            <w:pPr>
              <w:ind w:left="1" w:hanging="3"/>
              <w:jc w:val="both"/>
              <w:rPr>
                <w:sz w:val="28"/>
                <w:szCs w:val="28"/>
              </w:rPr>
            </w:pPr>
            <w:r w:rsidRPr="0028588A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28588A">
              <w:rPr>
                <w:sz w:val="28"/>
                <w:szCs w:val="28"/>
              </w:rPr>
              <w:t xml:space="preserve"> України </w:t>
            </w:r>
            <w:r>
              <w:rPr>
                <w:sz w:val="28"/>
                <w:szCs w:val="28"/>
              </w:rPr>
              <w:t>«</w:t>
            </w:r>
            <w:r w:rsidRPr="0028588A">
              <w:rPr>
                <w:sz w:val="28"/>
                <w:szCs w:val="28"/>
              </w:rPr>
              <w:t>Про управління об'єктами державної власності</w:t>
            </w:r>
            <w:r>
              <w:rPr>
                <w:sz w:val="28"/>
                <w:szCs w:val="28"/>
              </w:rPr>
              <w:t>»;</w:t>
            </w:r>
          </w:p>
          <w:p w:rsidR="0028588A" w:rsidRPr="0028588A" w:rsidRDefault="0028588A" w:rsidP="0028588A">
            <w:pPr>
              <w:ind w:left="1" w:hanging="3"/>
              <w:jc w:val="both"/>
              <w:rPr>
                <w:sz w:val="28"/>
                <w:szCs w:val="28"/>
              </w:rPr>
            </w:pPr>
            <w:r w:rsidRPr="0028588A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28588A">
              <w:rPr>
                <w:sz w:val="28"/>
                <w:szCs w:val="28"/>
              </w:rPr>
              <w:t xml:space="preserve"> України </w:t>
            </w:r>
            <w:r>
              <w:rPr>
                <w:sz w:val="28"/>
                <w:szCs w:val="28"/>
              </w:rPr>
              <w:t>«</w:t>
            </w:r>
            <w:r w:rsidRPr="0028588A">
              <w:rPr>
                <w:sz w:val="28"/>
                <w:szCs w:val="28"/>
              </w:rPr>
              <w:t>Про акціонерні товариства</w:t>
            </w:r>
            <w:r>
              <w:rPr>
                <w:sz w:val="28"/>
                <w:szCs w:val="28"/>
              </w:rPr>
              <w:t>»;</w:t>
            </w:r>
          </w:p>
          <w:p w:rsidR="0028588A" w:rsidRPr="0028588A" w:rsidRDefault="0028588A" w:rsidP="0028588A">
            <w:pPr>
              <w:ind w:left="1" w:hanging="3"/>
              <w:jc w:val="both"/>
              <w:rPr>
                <w:sz w:val="28"/>
                <w:szCs w:val="28"/>
              </w:rPr>
            </w:pPr>
            <w:r w:rsidRPr="0028588A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28588A">
              <w:rPr>
                <w:sz w:val="28"/>
                <w:szCs w:val="28"/>
              </w:rPr>
              <w:t xml:space="preserve"> України </w:t>
            </w:r>
            <w:r>
              <w:rPr>
                <w:sz w:val="28"/>
                <w:szCs w:val="28"/>
              </w:rPr>
              <w:t>«</w:t>
            </w:r>
            <w:r w:rsidRPr="0028588A">
              <w:rPr>
                <w:sz w:val="28"/>
                <w:szCs w:val="28"/>
              </w:rPr>
              <w:t>Про ціни і ціноутворення</w:t>
            </w:r>
            <w:r>
              <w:rPr>
                <w:sz w:val="28"/>
                <w:szCs w:val="28"/>
              </w:rPr>
              <w:t>»;</w:t>
            </w:r>
          </w:p>
          <w:p w:rsidR="00273D41" w:rsidRPr="00807E3E" w:rsidRDefault="0028588A" w:rsidP="0028588A">
            <w:pPr>
              <w:ind w:left="1" w:hanging="3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28588A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28588A">
              <w:rPr>
                <w:sz w:val="28"/>
                <w:szCs w:val="28"/>
              </w:rPr>
              <w:t xml:space="preserve"> України </w:t>
            </w:r>
            <w:r>
              <w:rPr>
                <w:sz w:val="28"/>
                <w:szCs w:val="28"/>
              </w:rPr>
              <w:t>«</w:t>
            </w:r>
            <w:r w:rsidRPr="0028588A">
              <w:rPr>
                <w:sz w:val="28"/>
                <w:szCs w:val="28"/>
              </w:rPr>
              <w:t>Про передачу об'єктів права державної та комунальної власності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E78BB" w:rsidRDefault="007E78BB" w:rsidP="00807E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sectPr w:rsidR="007E78BB" w:rsidSect="0055518E">
      <w:pgSz w:w="16838" w:h="11906" w:orient="landscape"/>
      <w:pgMar w:top="284" w:right="539" w:bottom="56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B"/>
    <w:rsid w:val="000405BA"/>
    <w:rsid w:val="000F497F"/>
    <w:rsid w:val="0010036E"/>
    <w:rsid w:val="00131DE8"/>
    <w:rsid w:val="00147FF0"/>
    <w:rsid w:val="002663AF"/>
    <w:rsid w:val="00273D41"/>
    <w:rsid w:val="0027499B"/>
    <w:rsid w:val="0028588A"/>
    <w:rsid w:val="0032702F"/>
    <w:rsid w:val="003F7C56"/>
    <w:rsid w:val="00454A55"/>
    <w:rsid w:val="004769C1"/>
    <w:rsid w:val="00540069"/>
    <w:rsid w:val="0055518E"/>
    <w:rsid w:val="0061775F"/>
    <w:rsid w:val="0063387B"/>
    <w:rsid w:val="007E78BB"/>
    <w:rsid w:val="00807E3E"/>
    <w:rsid w:val="00934156"/>
    <w:rsid w:val="009C5455"/>
    <w:rsid w:val="00A12B69"/>
    <w:rsid w:val="00AE0F79"/>
    <w:rsid w:val="00B104E0"/>
    <w:rsid w:val="00B72402"/>
    <w:rsid w:val="00CA52FE"/>
    <w:rsid w:val="00CB074B"/>
    <w:rsid w:val="00CE3D0C"/>
    <w:rsid w:val="00D25827"/>
    <w:rsid w:val="00D83A7D"/>
    <w:rsid w:val="00D874E3"/>
    <w:rsid w:val="00E71CCC"/>
    <w:rsid w:val="00E826E3"/>
    <w:rsid w:val="00E90AD2"/>
    <w:rsid w:val="00EA0232"/>
    <w:rsid w:val="00F16E5F"/>
    <w:rsid w:val="00F3547A"/>
    <w:rsid w:val="00F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1BDA"/>
  <w15:docId w15:val="{AA07F100-03F5-49C0-8E9B-46C963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rint14428329513744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889-19/print1442832951374430" TargetMode="External"/><Relationship Id="rId5" Type="http://schemas.openxmlformats.org/officeDocument/2006/relationships/hyperlink" Target="https://ips.ligazakon.net/document/view/kp210237?ed=2021_03_24&amp;an=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q+xQ/8SMTtV6XYdjHK7SH9wsA==">AMUW2mUcH2ZJ4NFtMaAOnRaqE/pjiLmVALA/bilF91RpljmPb+HG4SFn6KVr9gdpsYMLgHdaMkoEreZ9LCXy3g39RltZvW8iSzXWPm+guKcvTyMcJBvjBuRrBe5JBp5asimgPRL2hICO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Asus</cp:lastModifiedBy>
  <cp:revision>4</cp:revision>
  <dcterms:created xsi:type="dcterms:W3CDTF">2021-10-23T12:33:00Z</dcterms:created>
  <dcterms:modified xsi:type="dcterms:W3CDTF">2021-10-25T17:08:00Z</dcterms:modified>
</cp:coreProperties>
</file>