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901" w:rsidRDefault="003B6901" w:rsidP="003B6901">
      <w:pPr>
        <w:jc w:val="center"/>
        <w:rPr>
          <w:b/>
          <w:sz w:val="28"/>
          <w:szCs w:val="28"/>
        </w:rPr>
      </w:pPr>
      <w:bookmarkStart w:id="0" w:name="_GoBack"/>
      <w:r w:rsidRPr="00872FCD">
        <w:rPr>
          <w:b/>
          <w:sz w:val="28"/>
        </w:rPr>
        <w:t>Примірна</w:t>
      </w:r>
      <w:r w:rsidRPr="00872FCD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(</w:t>
      </w:r>
      <w:proofErr w:type="spellStart"/>
      <w:r>
        <w:rPr>
          <w:b/>
          <w:sz w:val="28"/>
          <w:lang w:val="ru-RU"/>
        </w:rPr>
        <w:t>зразкова</w:t>
      </w:r>
      <w:proofErr w:type="spellEnd"/>
      <w:r>
        <w:rPr>
          <w:b/>
          <w:sz w:val="28"/>
          <w:lang w:val="ru-RU"/>
        </w:rPr>
        <w:t xml:space="preserve">) </w:t>
      </w:r>
      <w:r w:rsidRPr="00872FCD">
        <w:rPr>
          <w:b/>
          <w:sz w:val="28"/>
          <w:lang w:val="ru-RU"/>
        </w:rPr>
        <w:t xml:space="preserve">форма проекту </w:t>
      </w:r>
      <w:r w:rsidRPr="00872FCD">
        <w:rPr>
          <w:b/>
          <w:sz w:val="28"/>
        </w:rPr>
        <w:t>сфери уповноваження</w:t>
      </w:r>
      <w:r w:rsidRPr="00872FCD">
        <w:rPr>
          <w:b/>
          <w:sz w:val="28"/>
          <w:lang w:val="ru-RU"/>
        </w:rPr>
        <w:t xml:space="preserve"> </w:t>
      </w:r>
      <w:r w:rsidRPr="00872FCD">
        <w:rPr>
          <w:b/>
          <w:sz w:val="28"/>
          <w:szCs w:val="28"/>
        </w:rPr>
        <w:t>на проведення повірки засобів вимірювальної техніки, що перебувають в експлуатації</w:t>
      </w:r>
    </w:p>
    <w:p w:rsidR="003B6901" w:rsidRPr="00872FCD" w:rsidRDefault="003B6901" w:rsidP="003B6901">
      <w:pPr>
        <w:jc w:val="center"/>
        <w:rPr>
          <w:b/>
          <w:sz w:val="28"/>
          <w:lang w:val="ru-RU"/>
        </w:rPr>
      </w:pPr>
      <w:r w:rsidRPr="00872FCD">
        <w:rPr>
          <w:b/>
          <w:sz w:val="28"/>
          <w:szCs w:val="28"/>
        </w:rPr>
        <w:t>та застосовуються у сфері законодавчо регульованої метрології</w:t>
      </w:r>
      <w:r w:rsidRPr="00872FCD">
        <w:rPr>
          <w:b/>
          <w:sz w:val="28"/>
        </w:rPr>
        <w:t xml:space="preserve"> </w:t>
      </w:r>
    </w:p>
    <w:bookmarkEnd w:id="0"/>
    <w:p w:rsidR="003B6901" w:rsidRPr="00215C0A" w:rsidRDefault="003B6901" w:rsidP="003B6901">
      <w:pPr>
        <w:jc w:val="center"/>
        <w:rPr>
          <w:b/>
          <w:caps/>
          <w:lang w:val="ru-RU"/>
        </w:rPr>
      </w:pPr>
    </w:p>
    <w:p w:rsidR="003B6901" w:rsidRPr="00215C0A" w:rsidRDefault="003B6901" w:rsidP="003B6901">
      <w:pPr>
        <w:jc w:val="center"/>
        <w:rPr>
          <w:b/>
          <w:caps/>
          <w:lang w:val="ru-RU"/>
        </w:rPr>
      </w:pPr>
    </w:p>
    <w:p w:rsidR="003B6901" w:rsidRPr="00C62347" w:rsidRDefault="003B6901" w:rsidP="003B6901">
      <w:pPr>
        <w:jc w:val="center"/>
        <w:rPr>
          <w:b/>
          <w:caps/>
          <w:sz w:val="28"/>
          <w:lang w:val="ru-RU"/>
        </w:rPr>
      </w:pPr>
      <w:r w:rsidRPr="00C62347">
        <w:rPr>
          <w:b/>
          <w:caps/>
          <w:sz w:val="28"/>
          <w:lang w:val="ru-RU"/>
        </w:rPr>
        <w:t xml:space="preserve">Проект </w:t>
      </w:r>
    </w:p>
    <w:p w:rsidR="003B6901" w:rsidRPr="00C62347" w:rsidRDefault="003B6901" w:rsidP="003B6901">
      <w:pPr>
        <w:ind w:right="98"/>
        <w:jc w:val="center"/>
        <w:rPr>
          <w:b/>
          <w:sz w:val="28"/>
        </w:rPr>
      </w:pPr>
      <w:r w:rsidRPr="00C62347">
        <w:rPr>
          <w:b/>
          <w:sz w:val="28"/>
        </w:rPr>
        <w:t>сфери уповноваження</w:t>
      </w:r>
    </w:p>
    <w:p w:rsidR="003B6901" w:rsidRPr="00C62347" w:rsidRDefault="003B6901" w:rsidP="003B6901">
      <w:pPr>
        <w:ind w:right="98"/>
        <w:jc w:val="center"/>
        <w:rPr>
          <w:b/>
          <w:sz w:val="20"/>
          <w:szCs w:val="20"/>
        </w:rPr>
      </w:pPr>
    </w:p>
    <w:p w:rsidR="003B6901" w:rsidRPr="00C62347" w:rsidRDefault="003B6901" w:rsidP="003B6901">
      <w:pPr>
        <w:jc w:val="center"/>
      </w:pPr>
      <w:r w:rsidRPr="00C62347">
        <w:t>___________________________________________________________________________</w:t>
      </w:r>
    </w:p>
    <w:p w:rsidR="003B6901" w:rsidRPr="00CF3E4A" w:rsidRDefault="003B6901" w:rsidP="003B6901">
      <w:pPr>
        <w:spacing w:line="360" w:lineRule="auto"/>
        <w:jc w:val="center"/>
        <w:rPr>
          <w:sz w:val="20"/>
          <w:szCs w:val="20"/>
        </w:rPr>
      </w:pPr>
      <w:r w:rsidRPr="00CF3E4A">
        <w:rPr>
          <w:sz w:val="20"/>
          <w:szCs w:val="20"/>
        </w:rPr>
        <w:t>(найменування заявника)</w:t>
      </w:r>
    </w:p>
    <w:p w:rsidR="003B6901" w:rsidRPr="00D17AAA" w:rsidRDefault="003B6901" w:rsidP="003B6901">
      <w:pPr>
        <w:jc w:val="both"/>
        <w:rPr>
          <w:strike/>
          <w:sz w:val="28"/>
        </w:rPr>
      </w:pPr>
      <w:r w:rsidRPr="00CF3E4A">
        <w:rPr>
          <w:sz w:val="28"/>
        </w:rPr>
        <w:t>на проведення повірки засобів вимірювальної техніки</w:t>
      </w:r>
      <w:r>
        <w:rPr>
          <w:sz w:val="28"/>
        </w:rPr>
        <w:t>,</w:t>
      </w:r>
      <w:r w:rsidRPr="00CF3E4A">
        <w:t xml:space="preserve"> </w:t>
      </w:r>
      <w:r w:rsidRPr="00CF3E4A">
        <w:rPr>
          <w:sz w:val="28"/>
        </w:rPr>
        <w:t>що перебувають в експлуатації та</w:t>
      </w:r>
      <w:r w:rsidRPr="00D17AAA">
        <w:rPr>
          <w:sz w:val="28"/>
        </w:rPr>
        <w:t xml:space="preserve"> </w:t>
      </w:r>
      <w:r w:rsidRPr="00C62347">
        <w:rPr>
          <w:sz w:val="28"/>
        </w:rPr>
        <w:t xml:space="preserve">застосовуються у сфері законодавчо регульованої метрології (далі – законодавчо регульовані </w:t>
      </w:r>
      <w:r w:rsidRPr="000D38CE">
        <w:rPr>
          <w:sz w:val="28"/>
        </w:rPr>
        <w:t>засоби вимірювальної техніки</w:t>
      </w:r>
      <w:r w:rsidRPr="00D17AAA">
        <w:rPr>
          <w:sz w:val="28"/>
        </w:rPr>
        <w:t>)</w:t>
      </w:r>
    </w:p>
    <w:p w:rsidR="003B6901" w:rsidRPr="00C62347" w:rsidRDefault="003B6901" w:rsidP="003B6901">
      <w:pPr>
        <w:jc w:val="center"/>
        <w:rPr>
          <w:sz w:val="22"/>
          <w:szCs w:val="22"/>
        </w:rPr>
      </w:pP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2"/>
        <w:gridCol w:w="2695"/>
        <w:gridCol w:w="3513"/>
      </w:tblGrid>
      <w:tr w:rsidR="003B6901" w:rsidRPr="00C62347" w:rsidTr="00A76AFB">
        <w:trPr>
          <w:cantSplit/>
          <w:trHeight w:val="44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901" w:rsidRPr="00C62347" w:rsidRDefault="003B6901" w:rsidP="00A76AFB">
            <w:pPr>
              <w:spacing w:line="216" w:lineRule="auto"/>
              <w:jc w:val="center"/>
            </w:pPr>
            <w:r w:rsidRPr="00C62347">
              <w:t>Найменування категорії (групи</w:t>
            </w:r>
            <w:r w:rsidRPr="00C62347">
              <w:rPr>
                <w:lang w:val="ru-RU"/>
              </w:rPr>
              <w:t xml:space="preserve">) </w:t>
            </w:r>
            <w:r w:rsidRPr="00C62347">
              <w:t xml:space="preserve">законодавчо регульованих </w:t>
            </w:r>
            <w:r w:rsidRPr="000D38CE">
              <w:t>засобів вимірювальної техніки</w:t>
            </w:r>
            <w:r>
              <w:rPr>
                <w:strike/>
              </w:rPr>
              <w:t xml:space="preserve"> </w:t>
            </w:r>
          </w:p>
        </w:tc>
        <w:tc>
          <w:tcPr>
            <w:tcW w:w="6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901" w:rsidRPr="00C62347" w:rsidRDefault="003B6901" w:rsidP="00A76AFB">
            <w:pPr>
              <w:spacing w:line="216" w:lineRule="auto"/>
              <w:jc w:val="center"/>
            </w:pPr>
            <w:r w:rsidRPr="00C62347">
              <w:t>Метрологічні характеристики</w:t>
            </w:r>
          </w:p>
        </w:tc>
      </w:tr>
      <w:tr w:rsidR="003B6901" w:rsidRPr="00C62347" w:rsidTr="00A76AFB">
        <w:trPr>
          <w:cantSplit/>
          <w:trHeight w:val="496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901" w:rsidRPr="00C62347" w:rsidRDefault="003B6901" w:rsidP="00A76AFB">
            <w:pPr>
              <w:jc w:val="center"/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6901" w:rsidRPr="00C62347" w:rsidRDefault="003B6901" w:rsidP="00A76AFB">
            <w:pPr>
              <w:spacing w:line="216" w:lineRule="auto"/>
              <w:jc w:val="center"/>
            </w:pPr>
            <w:r w:rsidRPr="00C62347">
              <w:t>діапазон</w:t>
            </w:r>
          </w:p>
          <w:p w:rsidR="003B6901" w:rsidRPr="00C62347" w:rsidRDefault="003B6901" w:rsidP="00A76AFB">
            <w:pPr>
              <w:spacing w:line="216" w:lineRule="auto"/>
              <w:jc w:val="center"/>
            </w:pPr>
            <w:r w:rsidRPr="00C62347">
              <w:t>вимірювань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B6901" w:rsidRPr="00C62347" w:rsidRDefault="003B6901" w:rsidP="00A76AFB">
            <w:pPr>
              <w:spacing w:line="216" w:lineRule="auto"/>
              <w:jc w:val="center"/>
            </w:pPr>
            <w:r w:rsidRPr="00C62347">
              <w:t>максимально допустима похибка та/або клас точності</w:t>
            </w:r>
          </w:p>
        </w:tc>
      </w:tr>
      <w:tr w:rsidR="003B6901" w:rsidRPr="00C62347" w:rsidTr="00A76AFB">
        <w:trPr>
          <w:cantSplit/>
        </w:trPr>
        <w:tc>
          <w:tcPr>
            <w:tcW w:w="3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901" w:rsidRPr="00C62347" w:rsidRDefault="003B6901" w:rsidP="00A76AFB">
            <w:pPr>
              <w:jc w:val="center"/>
            </w:pPr>
            <w:r w:rsidRPr="00C62347"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901" w:rsidRPr="00C62347" w:rsidRDefault="003B6901" w:rsidP="00A76AFB">
            <w:pPr>
              <w:jc w:val="center"/>
            </w:pPr>
            <w:r w:rsidRPr="00C62347">
              <w:t>2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901" w:rsidRPr="00C62347" w:rsidRDefault="003B6901" w:rsidP="00A76AFB">
            <w:pPr>
              <w:spacing w:line="216" w:lineRule="auto"/>
              <w:jc w:val="center"/>
            </w:pPr>
            <w:r w:rsidRPr="00C62347">
              <w:t>3</w:t>
            </w:r>
          </w:p>
        </w:tc>
      </w:tr>
    </w:tbl>
    <w:p w:rsidR="003B6901" w:rsidRPr="00C62347" w:rsidRDefault="003B6901" w:rsidP="003B6901">
      <w:pPr>
        <w:spacing w:line="216" w:lineRule="auto"/>
        <w:ind w:left="907" w:hanging="907"/>
        <w:jc w:val="both"/>
        <w:rPr>
          <w:sz w:val="16"/>
          <w:szCs w:val="16"/>
          <w:lang w:val="en-US"/>
        </w:rPr>
      </w:pPr>
    </w:p>
    <w:p w:rsidR="003B6901" w:rsidRPr="00776E54" w:rsidRDefault="003B6901" w:rsidP="003B6901">
      <w:pPr>
        <w:spacing w:line="242" w:lineRule="auto"/>
        <w:ind w:left="1247" w:hanging="1247"/>
        <w:jc w:val="both"/>
        <w:rPr>
          <w:bCs/>
          <w:color w:val="000000"/>
          <w:shd w:val="clear" w:color="auto" w:fill="FFFFFF"/>
        </w:rPr>
      </w:pPr>
      <w:r w:rsidRPr="00C62347">
        <w:t xml:space="preserve">Примітки: </w:t>
      </w:r>
      <w:r w:rsidRPr="00C62347">
        <w:rPr>
          <w:spacing w:val="-4"/>
        </w:rPr>
        <w:t>1</w:t>
      </w:r>
      <w:r w:rsidRPr="00776E54">
        <w:t xml:space="preserve">. Категорії законодавчо регульованих засобів вимірювальної техніки наводяться у графі 1 у послідовності, визначеній у </w:t>
      </w:r>
      <w:r>
        <w:t>п</w:t>
      </w:r>
      <w:r w:rsidRPr="00776E54">
        <w:rPr>
          <w:bCs/>
          <w:color w:val="000000"/>
          <w:shd w:val="clear" w:color="auto" w:fill="FFFFFF"/>
        </w:rPr>
        <w:t xml:space="preserve">ереліку категорій законодавчо регульованих засобів вимірювальної техніки, що підлягають періодичній повірці, затвердженому </w:t>
      </w:r>
      <w:r w:rsidRPr="00776E54">
        <w:t>постановою Кабінету Міністрів України від 04 червня 2015 року № 374.</w:t>
      </w:r>
    </w:p>
    <w:p w:rsidR="003B6901" w:rsidRPr="00215C0A" w:rsidRDefault="003B6901" w:rsidP="003B6901">
      <w:pPr>
        <w:ind w:left="1134"/>
        <w:jc w:val="both"/>
        <w:rPr>
          <w:sz w:val="16"/>
          <w:szCs w:val="16"/>
        </w:rPr>
      </w:pPr>
    </w:p>
    <w:p w:rsidR="003B6901" w:rsidRPr="00C62347" w:rsidRDefault="003B6901" w:rsidP="003B6901">
      <w:pPr>
        <w:spacing w:line="242" w:lineRule="auto"/>
        <w:ind w:left="1247"/>
        <w:jc w:val="both"/>
      </w:pPr>
      <w:r w:rsidRPr="00C62347">
        <w:t xml:space="preserve">2. У разі зазначення класу точності у графі 3 обов’язково наводять технічний регламент та/або позначення національного стандарту, який надає презумпцію відповідності законодавчо регульованих </w:t>
      </w:r>
      <w:r w:rsidRPr="00C62347">
        <w:rPr>
          <w:bCs/>
          <w:color w:val="000000"/>
          <w:shd w:val="clear" w:color="auto" w:fill="FFFFFF"/>
        </w:rPr>
        <w:t xml:space="preserve">засобів вимірювальної техніки вимогам технічного регламенту, </w:t>
      </w:r>
      <w:r w:rsidRPr="00C62347">
        <w:t>що визначає цей клас точності.</w:t>
      </w:r>
    </w:p>
    <w:p w:rsidR="003B6901" w:rsidRPr="00215C0A" w:rsidRDefault="003B6901" w:rsidP="003B6901">
      <w:pPr>
        <w:ind w:left="1080" w:hanging="1080"/>
        <w:jc w:val="both"/>
        <w:rPr>
          <w:sz w:val="16"/>
          <w:szCs w:val="16"/>
        </w:rPr>
      </w:pPr>
    </w:p>
    <w:p w:rsidR="003B6901" w:rsidRPr="00C62347" w:rsidRDefault="003B6901" w:rsidP="003B6901">
      <w:pPr>
        <w:spacing w:line="242" w:lineRule="auto"/>
        <w:ind w:left="1247"/>
        <w:jc w:val="both"/>
      </w:pPr>
      <w:r w:rsidRPr="00C62347">
        <w:t>3. Максимально допустимі похибки законодавчо регульованих засобів вимірювальної техніки наводяться у графі 3 у вигляді границь абсолютної похибки (</w:t>
      </w:r>
      <w:r w:rsidRPr="00C62347">
        <w:sym w:font="Symbol" w:char="F044"/>
      </w:r>
      <w:r w:rsidRPr="00C62347">
        <w:t>), границь відносної похибки (</w:t>
      </w:r>
      <w:r w:rsidRPr="00C62347">
        <w:sym w:font="Symbol" w:char="F064"/>
      </w:r>
      <w:r w:rsidRPr="00C62347">
        <w:t>), границь зведеної похибки (</w:t>
      </w:r>
      <w:r w:rsidRPr="00C62347">
        <w:sym w:font="Symbol" w:char="F067"/>
      </w:r>
      <w:r w:rsidRPr="00C62347">
        <w:t xml:space="preserve">). </w:t>
      </w:r>
    </w:p>
    <w:p w:rsidR="003B6901" w:rsidRPr="005A326D" w:rsidRDefault="003B6901" w:rsidP="003B6901">
      <w:pPr>
        <w:ind w:left="1080" w:hanging="1080"/>
        <w:jc w:val="both"/>
        <w:rPr>
          <w:sz w:val="20"/>
          <w:szCs w:val="20"/>
        </w:rPr>
      </w:pPr>
    </w:p>
    <w:p w:rsidR="003B6901" w:rsidRPr="00C62347" w:rsidRDefault="003B6901" w:rsidP="003B6901">
      <w:pPr>
        <w:suppressAutoHyphens w:val="0"/>
        <w:jc w:val="both"/>
        <w:rPr>
          <w:sz w:val="28"/>
          <w:szCs w:val="26"/>
          <w:lang w:eastAsia="ru-RU"/>
        </w:rPr>
      </w:pPr>
      <w:r w:rsidRPr="00C62347">
        <w:rPr>
          <w:spacing w:val="-4"/>
          <w:sz w:val="28"/>
          <w:szCs w:val="26"/>
          <w:lang w:eastAsia="ru-RU"/>
        </w:rPr>
        <w:t>Керівник заявник</w:t>
      </w:r>
      <w:r>
        <w:rPr>
          <w:spacing w:val="-4"/>
          <w:sz w:val="28"/>
          <w:szCs w:val="26"/>
          <w:lang w:eastAsia="ru-RU"/>
        </w:rPr>
        <w:t xml:space="preserve">а                          </w:t>
      </w:r>
      <w:r w:rsidRPr="00C62347">
        <w:rPr>
          <w:spacing w:val="-4"/>
          <w:sz w:val="28"/>
          <w:szCs w:val="26"/>
          <w:lang w:eastAsia="ru-RU"/>
        </w:rPr>
        <w:t xml:space="preserve">     </w:t>
      </w:r>
      <w:r w:rsidRPr="00C62347">
        <w:rPr>
          <w:sz w:val="28"/>
          <w:szCs w:val="26"/>
          <w:lang w:eastAsia="ru-RU"/>
        </w:rPr>
        <w:t xml:space="preserve">    __________   _________________</w:t>
      </w:r>
    </w:p>
    <w:p w:rsidR="003B6901" w:rsidRPr="00C62347" w:rsidRDefault="003B6901" w:rsidP="003B6901">
      <w:pPr>
        <w:tabs>
          <w:tab w:val="left" w:pos="709"/>
        </w:tabs>
        <w:suppressAutoHyphens w:val="0"/>
        <w:spacing w:line="360" w:lineRule="auto"/>
        <w:ind w:firstLine="567"/>
        <w:jc w:val="both"/>
        <w:rPr>
          <w:sz w:val="20"/>
          <w:szCs w:val="20"/>
          <w:lang w:eastAsia="ru-RU"/>
        </w:rPr>
      </w:pPr>
      <w:r w:rsidRPr="00C62347">
        <w:rPr>
          <w:sz w:val="22"/>
          <w:szCs w:val="22"/>
          <w:lang w:eastAsia="ru-RU"/>
        </w:rPr>
        <w:t xml:space="preserve">                             </w:t>
      </w:r>
      <w:r w:rsidRPr="00C62347">
        <w:rPr>
          <w:sz w:val="22"/>
          <w:szCs w:val="22"/>
          <w:lang w:eastAsia="ru-RU"/>
        </w:rPr>
        <w:tab/>
        <w:t xml:space="preserve">                                           </w:t>
      </w:r>
      <w:r w:rsidRPr="00C62347">
        <w:rPr>
          <w:sz w:val="20"/>
          <w:szCs w:val="20"/>
          <w:lang w:eastAsia="ru-RU"/>
        </w:rPr>
        <w:t>(підпис)</w:t>
      </w:r>
      <w:r w:rsidRPr="00C62347">
        <w:rPr>
          <w:sz w:val="22"/>
          <w:szCs w:val="22"/>
          <w:lang w:eastAsia="ru-RU"/>
        </w:rPr>
        <w:t xml:space="preserve">               </w:t>
      </w:r>
      <w:r w:rsidRPr="00C62347">
        <w:rPr>
          <w:sz w:val="20"/>
          <w:szCs w:val="20"/>
          <w:lang w:eastAsia="ru-RU"/>
        </w:rPr>
        <w:t>(ім’я та прізвище)</w:t>
      </w:r>
    </w:p>
    <w:p w:rsidR="007941DE" w:rsidRDefault="007941DE"/>
    <w:sectPr w:rsidR="007941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01"/>
    <w:rsid w:val="003B6901"/>
    <w:rsid w:val="0079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EBA1"/>
  <w15:chartTrackingRefBased/>
  <w15:docId w15:val="{8748EA2F-D2D0-424A-BE99-1285BFC5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9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B6901"/>
    <w:pPr>
      <w:tabs>
        <w:tab w:val="left" w:pos="709"/>
      </w:tabs>
      <w:suppressAutoHyphens w:val="0"/>
      <w:spacing w:line="360" w:lineRule="auto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1118</Words>
  <Characters>638</Characters>
  <Application>Microsoft Office Word</Application>
  <DocSecurity>0</DocSecurity>
  <Lines>5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Микола Миколайович</dc:creator>
  <cp:keywords/>
  <dc:description/>
  <cp:lastModifiedBy>БОНДАРЧУК Микола Миколайович</cp:lastModifiedBy>
  <cp:revision>1</cp:revision>
  <dcterms:created xsi:type="dcterms:W3CDTF">2020-10-20T09:12:00Z</dcterms:created>
  <dcterms:modified xsi:type="dcterms:W3CDTF">2020-10-20T09:12:00Z</dcterms:modified>
</cp:coreProperties>
</file>