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ПОРІВНЯЛЬНА ТАБЛИЦЯ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 проекту розпорядження Кабінету Міністрів України "Про внесення змін до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розпорядження Кабінету Міністрів України від 13 вересня 2017 р. № 664</w:t>
      </w:r>
    </w:p>
    <w:p>
      <w:pPr>
        <w:spacing w:after="0" w:line="240" w:lineRule="auto"/>
        <w:jc w:val="center"/>
        <w:rPr>
          <w:rFonts w:ascii="Times New Roman" w:hAnsi="Times New Roman" w:cs="Times New Roman"/>
          <w:sz w:val="28"/>
          <w:szCs w:val="2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3"/>
        <w:gridCol w:w="4853"/>
        <w:gridCol w:w="4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53" w:type="dxa"/>
            <w:vAlign w:val="center"/>
          </w:tcPr>
          <w:p>
            <w:pPr>
              <w:widowControl w:val="0"/>
              <w:spacing w:after="0" w:line="240" w:lineRule="auto"/>
              <w:ind w:firstLine="18"/>
              <w:jc w:val="center"/>
              <w:rPr>
                <w:rFonts w:ascii="Times New Roman" w:hAnsi="Times New Roman" w:cs="Times New Roman"/>
                <w:b/>
                <w:sz w:val="24"/>
                <w:szCs w:val="24"/>
                <w:shd w:val="clear" w:color="auto" w:fill="FFFFFF"/>
                <w:lang w:eastAsia="ru-RU"/>
              </w:rPr>
            </w:pPr>
            <w:r>
              <w:rPr>
                <w:rFonts w:ascii="Times New Roman" w:hAnsi="Times New Roman" w:cs="Times New Roman"/>
                <w:b/>
                <w:sz w:val="24"/>
                <w:szCs w:val="24"/>
                <w:shd w:val="clear" w:color="auto" w:fill="FFFFFF"/>
                <w:lang w:eastAsia="ru-RU"/>
              </w:rPr>
              <w:t xml:space="preserve">Зміст положення </w:t>
            </w:r>
            <w:r>
              <w:rPr>
                <w:rFonts w:ascii="Times New Roman" w:hAnsi="Times New Roman" w:cs="Times New Roman"/>
                <w:b/>
                <w:sz w:val="24"/>
                <w:szCs w:val="24"/>
                <w:shd w:val="clear" w:color="auto" w:fill="FFFFFF"/>
                <w:lang w:eastAsia="ru-RU"/>
              </w:rPr>
              <w:br w:type="textWrapping"/>
            </w:r>
            <w:r>
              <w:rPr>
                <w:rFonts w:ascii="Times New Roman" w:hAnsi="Times New Roman" w:cs="Times New Roman"/>
                <w:b/>
                <w:sz w:val="24"/>
                <w:szCs w:val="24"/>
                <w:shd w:val="clear" w:color="auto" w:fill="FFFFFF"/>
                <w:lang w:eastAsia="ru-RU"/>
              </w:rPr>
              <w:t>акта законодавства</w:t>
            </w:r>
          </w:p>
        </w:tc>
        <w:tc>
          <w:tcPr>
            <w:tcW w:w="4853" w:type="dxa"/>
            <w:vAlign w:val="center"/>
          </w:tcPr>
          <w:p>
            <w:pPr>
              <w:widowControl w:val="0"/>
              <w:spacing w:after="0" w:line="240" w:lineRule="auto"/>
              <w:ind w:firstLine="18"/>
              <w:jc w:val="center"/>
              <w:rPr>
                <w:rFonts w:ascii="Times New Roman" w:hAnsi="Times New Roman" w:cs="Times New Roman"/>
                <w:b/>
                <w:sz w:val="24"/>
                <w:szCs w:val="24"/>
                <w:shd w:val="clear" w:color="auto" w:fill="FFFFFF"/>
                <w:lang w:eastAsia="ru-RU"/>
              </w:rPr>
            </w:pPr>
            <w:r>
              <w:rPr>
                <w:rFonts w:ascii="Times New Roman" w:hAnsi="Times New Roman" w:cs="Times New Roman"/>
                <w:b/>
                <w:sz w:val="24"/>
                <w:szCs w:val="24"/>
                <w:shd w:val="clear" w:color="auto" w:fill="FFFFFF"/>
                <w:lang w:eastAsia="ru-RU"/>
              </w:rPr>
              <w:t xml:space="preserve">Зміст відповідного </w:t>
            </w:r>
            <w:r>
              <w:rPr>
                <w:rFonts w:ascii="Times New Roman" w:hAnsi="Times New Roman" w:cs="Times New Roman"/>
                <w:b/>
                <w:sz w:val="24"/>
                <w:szCs w:val="24"/>
                <w:shd w:val="clear" w:color="auto" w:fill="FFFFFF"/>
                <w:lang w:eastAsia="ru-RU"/>
              </w:rPr>
              <w:br w:type="textWrapping"/>
            </w:r>
            <w:r>
              <w:rPr>
                <w:rFonts w:ascii="Times New Roman" w:hAnsi="Times New Roman" w:cs="Times New Roman"/>
                <w:b/>
                <w:sz w:val="24"/>
                <w:szCs w:val="24"/>
                <w:shd w:val="clear" w:color="auto" w:fill="FFFFFF"/>
                <w:lang w:eastAsia="ru-RU"/>
              </w:rPr>
              <w:t>положення проекту акта</w:t>
            </w:r>
          </w:p>
        </w:tc>
        <w:tc>
          <w:tcPr>
            <w:tcW w:w="4854" w:type="dxa"/>
          </w:tcPr>
          <w:p>
            <w:pPr>
              <w:spacing w:after="0" w:line="240" w:lineRule="auto"/>
              <w:jc w:val="center"/>
              <w:rPr>
                <w:rFonts w:ascii="Times New Roman" w:hAnsi="Times New Roman" w:cs="Times New Roman"/>
                <w:sz w:val="28"/>
                <w:szCs w:val="28"/>
              </w:rPr>
            </w:pPr>
            <w:r>
              <w:rPr>
                <w:rFonts w:ascii="Times New Roman" w:hAnsi="Times New Roman" w:cs="Times New Roman"/>
                <w:b/>
                <w:sz w:val="24"/>
                <w:szCs w:val="24"/>
                <w:shd w:val="clear" w:color="auto" w:fill="FFFFFF"/>
                <w:lang w:eastAsia="ru-RU"/>
              </w:rPr>
              <w:t>Пояснення змін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3" w:type="dxa"/>
          </w:tcPr>
          <w:p>
            <w:pPr>
              <w:spacing w:after="0" w:line="240" w:lineRule="auto"/>
              <w:ind w:left="0" w:leftChars="0" w:firstLine="439" w:firstLineChars="183"/>
              <w:jc w:val="both"/>
              <w:rPr>
                <w:rFonts w:ascii="Times New Roman" w:hAnsi="Times New Roman" w:cs="Times New Roman"/>
                <w:sz w:val="24"/>
                <w:szCs w:val="24"/>
              </w:rPr>
            </w:pPr>
            <w:r>
              <w:rPr>
                <w:rFonts w:ascii="Times New Roman" w:hAnsi="Times New Roman" w:cs="Times New Roman"/>
                <w:bCs/>
                <w:sz w:val="24"/>
                <w:szCs w:val="24"/>
                <w:shd w:val="clear" w:color="auto" w:fill="FFFFFF"/>
              </w:rPr>
              <w:t>Про схвалення Концепції розвитку фермерських господарств та сільськогосподарської кооперації на 2018-2020 роки</w:t>
            </w:r>
          </w:p>
        </w:tc>
        <w:tc>
          <w:tcPr>
            <w:tcW w:w="4853" w:type="dxa"/>
          </w:tcPr>
          <w:p>
            <w:pPr>
              <w:spacing w:after="0" w:line="240" w:lineRule="auto"/>
              <w:ind w:left="0" w:leftChars="0" w:firstLine="439" w:firstLineChars="183"/>
              <w:jc w:val="both"/>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Про схвалення Концепції розвитку фермерських господарств та сільськогосподарської кооперації </w:t>
            </w:r>
            <w:r>
              <w:rPr>
                <w:rFonts w:ascii="Times New Roman" w:hAnsi="Times New Roman" w:cs="Times New Roman"/>
                <w:b/>
                <w:bCs/>
                <w:sz w:val="24"/>
                <w:szCs w:val="24"/>
                <w:shd w:val="clear" w:color="auto" w:fill="FFFFFF"/>
              </w:rPr>
              <w:t>до 2030 року</w:t>
            </w:r>
            <w:r>
              <w:rPr>
                <w:rFonts w:ascii="Times New Roman" w:hAnsi="Times New Roman" w:cs="Times New Roman"/>
                <w:bCs/>
                <w:sz w:val="24"/>
                <w:szCs w:val="24"/>
                <w:shd w:val="clear" w:color="auto" w:fill="FFFFFF"/>
              </w:rPr>
              <w:t>"</w:t>
            </w:r>
          </w:p>
        </w:tc>
        <w:tc>
          <w:tcPr>
            <w:tcW w:w="4854" w:type="dxa"/>
          </w:tcPr>
          <w:p>
            <w:pPr>
              <w:spacing w:after="0" w:line="240" w:lineRule="auto"/>
              <w:ind w:firstLine="524"/>
              <w:jc w:val="both"/>
              <w:rPr>
                <w:rFonts w:ascii="Times New Roman" w:hAnsi="Times New Roman" w:cs="Times New Roman"/>
                <w:sz w:val="24"/>
                <w:szCs w:val="24"/>
              </w:rPr>
            </w:pPr>
            <w:r>
              <w:rPr>
                <w:rFonts w:ascii="Times New Roman" w:hAnsi="Times New Roman" w:cs="Times New Roman"/>
                <w:sz w:val="24"/>
                <w:szCs w:val="24"/>
              </w:rPr>
              <w:t xml:space="preserve">Необхідність продовження дії терміну дії </w:t>
            </w:r>
            <w:r>
              <w:rPr>
                <w:rFonts w:ascii="Times New Roman" w:hAnsi="Times New Roman" w:cs="Times New Roman"/>
                <w:bCs/>
                <w:sz w:val="24"/>
                <w:szCs w:val="24"/>
                <w:shd w:val="clear" w:color="auto" w:fill="FFFFFF"/>
              </w:rPr>
              <w:t>Концепції розвитку фермерських господарств та сільськогосподарської кооперації на 2018-2020 роки.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3" w:type="dxa"/>
          </w:tcPr>
          <w:p>
            <w:pPr>
              <w:pStyle w:val="9"/>
              <w:numPr>
                <w:ilvl w:val="0"/>
                <w:numId w:val="1"/>
              </w:numPr>
              <w:shd w:val="clear" w:color="auto" w:fill="FFFFFF"/>
              <w:spacing w:before="0" w:beforeAutospacing="0" w:after="150" w:afterAutospacing="0"/>
              <w:ind w:left="0" w:firstLine="447"/>
              <w:jc w:val="both"/>
            </w:pPr>
            <w:r>
              <w:t xml:space="preserve">Схвалити  </w:t>
            </w:r>
            <w:r>
              <w:fldChar w:fldCharType="begin"/>
            </w:r>
            <w:r>
              <w:instrText xml:space="preserve"> HYPERLINK "https://zakon.rada.gov.ua/laws/show/664-2017-%D1%80" \l "n8" </w:instrText>
            </w:r>
            <w:r>
              <w:fldChar w:fldCharType="separate"/>
            </w:r>
            <w:r>
              <w:rPr>
                <w:rStyle w:val="4"/>
                <w:color w:val="auto"/>
                <w:u w:val="none"/>
              </w:rPr>
              <w:t>Концепцію розвитку фермерських господарств та сільськогосподарської кооперації на 2018-2020 роки</w:t>
            </w:r>
            <w:r>
              <w:rPr>
                <w:rStyle w:val="4"/>
                <w:color w:val="auto"/>
                <w:u w:val="none"/>
              </w:rPr>
              <w:fldChar w:fldCharType="end"/>
            </w:r>
            <w:r>
              <w:t>, що додається.</w:t>
            </w:r>
            <w:bookmarkStart w:id="0" w:name="n5"/>
            <w:bookmarkEnd w:id="0"/>
          </w:p>
        </w:tc>
        <w:tc>
          <w:tcPr>
            <w:tcW w:w="4853" w:type="dxa"/>
          </w:tcPr>
          <w:p>
            <w:pPr>
              <w:spacing w:after="0" w:line="240" w:lineRule="auto"/>
              <w:ind w:left="0" w:leftChars="0" w:firstLine="439" w:firstLineChars="18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 xml:space="preserve">Схвалити  Концепцію розвитку фермерських господарств та сільськогосподарської кооперації </w:t>
            </w:r>
            <w:r>
              <w:rPr>
                <w:rFonts w:ascii="Times New Roman" w:hAnsi="Times New Roman" w:cs="Times New Roman"/>
                <w:b/>
                <w:sz w:val="24"/>
                <w:szCs w:val="24"/>
              </w:rPr>
              <w:t>до 2030 року</w:t>
            </w:r>
            <w:r>
              <w:rPr>
                <w:rFonts w:ascii="Times New Roman" w:hAnsi="Times New Roman" w:cs="Times New Roman"/>
                <w:sz w:val="24"/>
                <w:szCs w:val="24"/>
              </w:rPr>
              <w:t>, що додається.</w:t>
            </w:r>
          </w:p>
        </w:tc>
        <w:tc>
          <w:tcPr>
            <w:tcW w:w="4854" w:type="dxa"/>
          </w:tcPr>
          <w:p>
            <w:pPr>
              <w:spacing w:after="0" w:line="240" w:lineRule="auto"/>
              <w:ind w:firstLine="524"/>
              <w:jc w:val="both"/>
              <w:rPr>
                <w:rFonts w:ascii="Times New Roman" w:hAnsi="Times New Roman" w:cs="Times New Roman"/>
                <w:sz w:val="24"/>
                <w:szCs w:val="24"/>
              </w:rPr>
            </w:pPr>
            <w:r>
              <w:rPr>
                <w:rFonts w:ascii="Times New Roman" w:hAnsi="Times New Roman" w:cs="Times New Roman"/>
                <w:sz w:val="24"/>
                <w:szCs w:val="24"/>
              </w:rPr>
              <w:t xml:space="preserve">Необхідність продовження дії терміну дії </w:t>
            </w:r>
            <w:r>
              <w:rPr>
                <w:rFonts w:ascii="Times New Roman" w:hAnsi="Times New Roman" w:cs="Times New Roman"/>
                <w:bCs/>
                <w:sz w:val="24"/>
                <w:szCs w:val="24"/>
                <w:shd w:val="clear" w:color="auto" w:fill="FFFFFF"/>
              </w:rPr>
              <w:t>Концепції розвитку фермерських господарств та сільськогосподарської кооперації на 2018-2020 роки.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3" w:type="dxa"/>
          </w:tcPr>
          <w:p>
            <w:pPr>
              <w:pStyle w:val="9"/>
              <w:shd w:val="clear" w:color="auto" w:fill="FFFFFF"/>
              <w:spacing w:before="0" w:beforeAutospacing="0" w:after="150" w:afterAutospacing="0"/>
              <w:ind w:firstLine="450"/>
              <w:jc w:val="both"/>
            </w:pPr>
            <w:r>
              <w:t>2. Міністерству аграрної політики та продовольства разом із заінтересованими центральними органами виконавчої влади під час розроблення проекту закону про Державний бюджет України на відповідний рік та стратегічних програмних документів з питань розвитку агропромислового комплексу враховувати положення Концепції, схваленої цим розпорядженням.</w:t>
            </w:r>
          </w:p>
          <w:p>
            <w:pPr>
              <w:spacing w:after="0" w:line="240" w:lineRule="auto"/>
              <w:jc w:val="center"/>
              <w:rPr>
                <w:rFonts w:ascii="Times New Roman" w:hAnsi="Times New Roman" w:cs="Times New Roman"/>
                <w:sz w:val="24"/>
                <w:szCs w:val="24"/>
              </w:rPr>
            </w:pPr>
          </w:p>
        </w:tc>
        <w:tc>
          <w:tcPr>
            <w:tcW w:w="4853" w:type="dxa"/>
          </w:tcPr>
          <w:p>
            <w:pPr>
              <w:numPr>
                <w:ilvl w:val="0"/>
                <w:numId w:val="1"/>
              </w:numPr>
              <w:spacing w:after="0" w:line="240" w:lineRule="auto"/>
              <w:ind w:left="0" w:leftChars="0" w:firstLine="447" w:firstLineChars="0"/>
              <w:jc w:val="both"/>
              <w:rPr>
                <w:rFonts w:ascii="Times New Roman" w:hAnsi="Times New Roman" w:cs="Times New Roman"/>
                <w:b/>
                <w:sz w:val="24"/>
                <w:szCs w:val="24"/>
              </w:rPr>
            </w:pPr>
            <w:r>
              <w:rPr>
                <w:rFonts w:ascii="Times New Roman" w:hAnsi="Times New Roman" w:cs="Times New Roman"/>
                <w:b/>
                <w:sz w:val="24"/>
                <w:szCs w:val="24"/>
              </w:rPr>
              <w:t xml:space="preserve">Міністерству розвитку економіки, торгівлі та сільського </w:t>
            </w:r>
            <w:r>
              <w:rPr>
                <w:rFonts w:ascii="Times New Roman" w:hAnsi="Times New Roman" w:cs="Times New Roman"/>
                <w:sz w:val="24"/>
                <w:szCs w:val="24"/>
              </w:rPr>
              <w:t>господарства разом із заінтересованими центральними органами виконавчої влади під час розроблення проекту закону про Державний бюджет України на відповідний рік та стратегічних програмних документів з питань розвитку агропромислового комплексу враховувати положення Концепції, схваленої цим розпорядженням.</w:t>
            </w:r>
          </w:p>
        </w:tc>
        <w:tc>
          <w:tcPr>
            <w:tcW w:w="4854" w:type="dxa"/>
          </w:tcPr>
          <w:p>
            <w:pPr>
              <w:spacing w:after="0" w:line="240" w:lineRule="auto"/>
              <w:ind w:firstLine="524"/>
              <w:jc w:val="both"/>
              <w:textAlignment w:val="baseline"/>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У зв'язку з реорганізацією Міністерства аграрної політики та продовольства шляхом приєднання до Міністерства розвитку економіки, торгівлі та сільського господарства відповідно до постанови Кабінету Міністрів України від 02 вересня 2019 р. № 829 "Деякі питання оптимізації системи центральних органів виконавчої влади".</w:t>
            </w:r>
          </w:p>
          <w:p>
            <w:pPr>
              <w:spacing w:after="0" w:line="240" w:lineRule="auto"/>
              <w:ind w:firstLine="524"/>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3" w:type="dxa"/>
          </w:tcPr>
          <w:p>
            <w:pPr>
              <w:pStyle w:val="10"/>
              <w:shd w:val="clear" w:color="auto" w:fill="FFFFFF"/>
              <w:spacing w:before="150" w:beforeAutospacing="0" w:after="150" w:afterAutospacing="0"/>
              <w:ind w:left="450" w:right="450"/>
              <w:jc w:val="center"/>
            </w:pPr>
            <w:r>
              <w:rPr>
                <w:rStyle w:val="11"/>
                <w:bCs/>
              </w:rPr>
              <w:t>Проблема, яка потребує розв’язання</w:t>
            </w:r>
          </w:p>
          <w:p>
            <w:pPr>
              <w:pStyle w:val="9"/>
              <w:shd w:val="clear" w:color="auto" w:fill="FFFFFF"/>
              <w:spacing w:before="0" w:beforeAutospacing="0" w:after="150" w:afterAutospacing="0"/>
              <w:ind w:firstLine="450"/>
              <w:jc w:val="both"/>
            </w:pPr>
            <w:bookmarkStart w:id="1" w:name="n10"/>
            <w:bookmarkEnd w:id="1"/>
            <w:r>
              <w:t>Аграрний сектор економіки демонструє позитивну динаміку зростання, формуючи останніми роками близько 14 відсотків валової доданої вартості в країні та близько 40 відсотків валютних надходжень від експорту. Інвестиційна привабливість сільського господарства підтверджується цифрою в 49,5 відсотка зростання обсягів капітальних інвестицій за січень - грудень 2016 року. Вагомість аграрного сектору в національній економіці та його роль у забезпеченні продовольчої безпеки країни вимагає забезпечення стійкості та ефективності його розвитку.</w:t>
            </w:r>
          </w:p>
          <w:p>
            <w:pPr>
              <w:pStyle w:val="9"/>
              <w:shd w:val="clear" w:color="auto" w:fill="FFFFFF"/>
              <w:spacing w:before="0" w:beforeAutospacing="0" w:after="150" w:afterAutospacing="0"/>
              <w:ind w:firstLine="450"/>
              <w:jc w:val="both"/>
            </w:pPr>
            <w:bookmarkStart w:id="2" w:name="n11"/>
            <w:bookmarkEnd w:id="2"/>
            <w:r>
              <w:t>Факторами довготривалої стійкості розвитку аграрного сектору економіки за економічними та соціальними показниками є, зокрема, господарсько-організаційна та галузева структура. Станом на сьогодні 43 відсотки валової продукції сільського господарства виробляється громадянами, на земельних ділянках особистого селянського господарства. Як правило, це не експортно-орієнтована продукція, логістика зберігання якої є недостатньою та виробництво якої вимагає значних трудових затрат: фрукти та ягоди - 80,9 відсотка, картопля - 97,8 відсотка, овочі - 86,1 відсотка, молоко - 74,9 відсотка виробництва відповідного продукту.</w:t>
            </w:r>
          </w:p>
          <w:p>
            <w:pPr>
              <w:pStyle w:val="9"/>
              <w:shd w:val="clear" w:color="auto" w:fill="FFFFFF"/>
              <w:spacing w:before="0" w:beforeAutospacing="0" w:after="150" w:afterAutospacing="0"/>
              <w:ind w:firstLine="450"/>
              <w:jc w:val="both"/>
            </w:pPr>
            <w:bookmarkStart w:id="3" w:name="n12"/>
            <w:bookmarkEnd w:id="3"/>
            <w:r>
              <w:t>За даними Держстату, на кінець 2016 року кількість діючих фермерських господарств становила 33682 одиниці, або понад 70 відсотків загальної кількості економічно активних сільськогосподарських підприємств.</w:t>
            </w:r>
          </w:p>
          <w:p>
            <w:pPr>
              <w:pStyle w:val="9"/>
              <w:shd w:val="clear" w:color="auto" w:fill="FFFFFF"/>
              <w:spacing w:before="0" w:beforeAutospacing="0" w:after="150" w:afterAutospacing="0"/>
              <w:ind w:firstLine="450"/>
              <w:jc w:val="both"/>
            </w:pPr>
            <w:bookmarkStart w:id="4" w:name="n13"/>
            <w:bookmarkEnd w:id="4"/>
            <w:r>
              <w:t>За даними Держгеокадастру, середня площа сільськогосподарських угідь, які обробляються фермерським господарством, становить 78 гектарів.</w:t>
            </w:r>
          </w:p>
          <w:p>
            <w:pPr>
              <w:pStyle w:val="9"/>
              <w:shd w:val="clear" w:color="auto" w:fill="FFFFFF"/>
              <w:spacing w:before="0" w:beforeAutospacing="0" w:after="150" w:afterAutospacing="0"/>
              <w:ind w:firstLine="450"/>
              <w:jc w:val="both"/>
            </w:pPr>
            <w:bookmarkStart w:id="5" w:name="n14"/>
            <w:bookmarkEnd w:id="5"/>
            <w:r>
              <w:t>Із загальної кількості діючих фермерських господарств 75 відсотків мають в обробітку земельні ділянки площею до 100 гектарів.</w:t>
            </w:r>
          </w:p>
          <w:p>
            <w:pPr>
              <w:pStyle w:val="9"/>
              <w:shd w:val="clear" w:color="auto" w:fill="FFFFFF"/>
              <w:spacing w:before="0" w:beforeAutospacing="0" w:after="150" w:afterAutospacing="0"/>
              <w:ind w:firstLine="450"/>
              <w:jc w:val="both"/>
            </w:pPr>
            <w:bookmarkStart w:id="6" w:name="n15"/>
            <w:bookmarkEnd w:id="6"/>
            <w:r>
              <w:t>За останні 10 років кількість фермерських господарств, які мають в обробітку на праві власності та користування земельні ділянки загальною площею не більше 100 гектарів, скоротилася більше ніж на 20 відсотків.</w:t>
            </w:r>
          </w:p>
          <w:p>
            <w:pPr>
              <w:pStyle w:val="9"/>
              <w:shd w:val="clear" w:color="auto" w:fill="FFFFFF"/>
              <w:spacing w:before="0" w:beforeAutospacing="0" w:after="150" w:afterAutospacing="0"/>
              <w:ind w:firstLine="450"/>
              <w:jc w:val="both"/>
            </w:pPr>
            <w:bookmarkStart w:id="7" w:name="n16"/>
            <w:bookmarkEnd w:id="7"/>
            <w:r>
              <w:t>Переважна кількість фермерських господарств, які мають в обробітку невеликі площі, потребують підтримки, тому дана Концепція спрямована виключно на підтримку фермерських господарств, які мають в обробітку на праві власності та користування (з урахуванням корпоративних прав) земельні ділянки загальною площею не більше 100 гектарів.</w:t>
            </w:r>
          </w:p>
          <w:p>
            <w:pPr>
              <w:pStyle w:val="9"/>
              <w:shd w:val="clear" w:color="auto" w:fill="FFFFFF"/>
              <w:spacing w:before="0" w:beforeAutospacing="0" w:after="150" w:afterAutospacing="0"/>
              <w:ind w:firstLine="450"/>
              <w:jc w:val="both"/>
            </w:pPr>
            <w:bookmarkStart w:id="8" w:name="n17"/>
            <w:bookmarkEnd w:id="8"/>
            <w:r>
              <w:t>На сьогодні у загальній структурі виробництва валової продукції сільського господарства частка фермерських господарств залишається</w:t>
            </w:r>
          </w:p>
          <w:p>
            <w:pPr>
              <w:pStyle w:val="9"/>
              <w:shd w:val="clear" w:color="auto" w:fill="FFFFFF"/>
              <w:spacing w:before="0" w:beforeAutospacing="0" w:after="150" w:afterAutospacing="0"/>
              <w:ind w:firstLine="450"/>
              <w:jc w:val="both"/>
            </w:pPr>
            <w:bookmarkStart w:id="9" w:name="n18"/>
            <w:bookmarkEnd w:id="9"/>
            <w:r>
              <w:t>незначною - на рівні 6-8 відсотків на рік. При цьому основний обсяг власної сільськогосподарської продукції фермерськими господарствами генерується в галузі рослинництва - понад 90 відсотків.</w:t>
            </w:r>
          </w:p>
          <w:p>
            <w:pPr>
              <w:pStyle w:val="9"/>
              <w:shd w:val="clear" w:color="auto" w:fill="FFFFFF"/>
              <w:spacing w:before="0" w:beforeAutospacing="0" w:after="150" w:afterAutospacing="0"/>
              <w:ind w:firstLine="450"/>
              <w:jc w:val="both"/>
            </w:pPr>
            <w:bookmarkStart w:id="10" w:name="n19"/>
            <w:bookmarkEnd w:id="10"/>
            <w:r>
              <w:t>Виробництво м’яса фермерськими господарствами у 2016 році становило 56,3 тис. тонн, або 2,4 відсотка виробництва м’яса, молока - 183,6 тис. тонн (1,8 відсотка), яєць - 95,3 млн. штук (0,6 відсотка), вовни - 55 тонн (2,6 відсотка), меду - 124 тонни (0,2 відсотка).</w:t>
            </w:r>
          </w:p>
          <w:p>
            <w:pPr>
              <w:pStyle w:val="9"/>
              <w:shd w:val="clear" w:color="auto" w:fill="FFFFFF"/>
              <w:spacing w:before="0" w:beforeAutospacing="0" w:after="150" w:afterAutospacing="0"/>
              <w:ind w:firstLine="450"/>
              <w:jc w:val="both"/>
            </w:pPr>
            <w:bookmarkStart w:id="11" w:name="n20"/>
            <w:bookmarkEnd w:id="11"/>
            <w:r>
              <w:t>Всього фермерських господарств, які реалізують на забій сільськогосподарських тварин, нараховується 934 одиниці, тих, які займаються виробництвом молока, - 673 одиниці, яєць - 65 фермерських господарств.</w:t>
            </w:r>
          </w:p>
          <w:p>
            <w:pPr>
              <w:pStyle w:val="9"/>
              <w:shd w:val="clear" w:color="auto" w:fill="FFFFFF"/>
              <w:spacing w:before="0" w:beforeAutospacing="0" w:after="150" w:afterAutospacing="0"/>
              <w:ind w:firstLine="450"/>
              <w:jc w:val="both"/>
            </w:pPr>
            <w:bookmarkStart w:id="12" w:name="n21"/>
            <w:bookmarkEnd w:id="12"/>
            <w:r>
              <w:t>У фермерських господарствах на початок 2017 року нараховувалося: великої рогатої худоби - 105,7 тис. голів, або 2,9 відсотка чисельності поголів’я в країні, корів - 39,9 тис. голів (1,9 відсотка), свиней - 273 тис. голів (4,1 відсотка), овець та кіз - 40,1 тис. голів (3,4 відсотка), коней - 1,5 тис. голів (0,5 відсотка), птиці - 2,1 млн. голів (1 відсоток), бджолосімей - 5,3 тисячі (0,2 відсотка). Тому доцільно зосередити увагу на розвитку у фермерських господарствах та кооперативах галузей тваринництва, насамперед скотарства.</w:t>
            </w:r>
          </w:p>
          <w:p>
            <w:pPr>
              <w:pStyle w:val="9"/>
              <w:shd w:val="clear" w:color="auto" w:fill="FFFFFF"/>
              <w:spacing w:before="0" w:beforeAutospacing="0" w:after="150" w:afterAutospacing="0"/>
              <w:ind w:firstLine="450"/>
              <w:jc w:val="both"/>
            </w:pPr>
            <w:bookmarkStart w:id="13" w:name="n22"/>
            <w:bookmarkEnd w:id="13"/>
            <w:r>
              <w:t>До останнього часу рівень технічної ефективності виробництва, зокрема урожайності, фермерських господарств в переважній більшості залишався значно нижчим, порівняно із середніми та великими підприємствами. Основна причина такого стану речей - якісно гірший стан власної матеріально-технічної бази, складність доступу до передових технологій, селекції, використання засобів захисту рослин, добрив та інші причини, пов’язані насамперед з постійним браком власних обігових коштів та обмеженим доступом до кредитних ресурсів.</w:t>
            </w:r>
          </w:p>
          <w:p>
            <w:pPr>
              <w:pStyle w:val="9"/>
              <w:shd w:val="clear" w:color="auto" w:fill="FFFFFF"/>
              <w:spacing w:before="0" w:beforeAutospacing="0" w:after="150" w:afterAutospacing="0"/>
              <w:ind w:firstLine="450"/>
              <w:jc w:val="both"/>
            </w:pPr>
            <w:bookmarkStart w:id="14" w:name="n23"/>
            <w:bookmarkEnd w:id="14"/>
            <w:r>
              <w:t>Внаслідок цього щороку порівняно із середніми показниками технічної ефективності в галузі фермерські господарства недоотримують щонайменше 1,5 млн. тонн зернових та понад 400 тис. тонн олійних культур. Щорічна втрата експортного потенціалу від таких втрат оцінюється за поточними цінами щонайменше в 350 млн. доларів США.</w:t>
            </w:r>
          </w:p>
          <w:p>
            <w:pPr>
              <w:pStyle w:val="9"/>
              <w:shd w:val="clear" w:color="auto" w:fill="FFFFFF"/>
              <w:spacing w:before="0" w:beforeAutospacing="0" w:after="150" w:afterAutospacing="0"/>
              <w:ind w:firstLine="450"/>
              <w:jc w:val="both"/>
            </w:pPr>
            <w:bookmarkStart w:id="15" w:name="n24"/>
            <w:bookmarkEnd w:id="15"/>
            <w:r>
              <w:t>Потенціал сільськогосподарської кооперації в Україні є нереалізованим. Так, у країнах ЄС сільськогосподарські кооперативи забезпечують 57 відсотків виробництва молочної та 42 відсотки плодоовочевої продукції. У таких країнах, як Австрія, Данія, Нідерланди та Швеція у сільськогосподарських кооперативах виробляється понад 90 відсотків молока та понад 50 відсотків плодоовочевої продукції. Чинна система української сільськогосподарської кооперації за всі роки розвитку має результатом 1098 сільськогосподарських обслуговуючих кооперативів (станом на 1 квітня 2017 року), з яких реально провадять господарську діяльність лише 590 таких кооперацій, члени яких утримують 1 відсоток поголів’я великої рогатої худоби та через які реалізовується математично незначна частка як молочної, так і плодоовочевої продукції.</w:t>
            </w:r>
          </w:p>
          <w:p>
            <w:pPr>
              <w:pStyle w:val="9"/>
              <w:shd w:val="clear" w:color="auto" w:fill="FFFFFF"/>
              <w:spacing w:before="0" w:beforeAutospacing="0" w:after="150" w:afterAutospacing="0"/>
              <w:ind w:firstLine="450"/>
              <w:jc w:val="both"/>
            </w:pPr>
            <w:bookmarkStart w:id="16" w:name="n25"/>
            <w:bookmarkEnd w:id="16"/>
            <w:r>
              <w:t>Характерні риси функціонування сільськогосподарських кооперативів, що мають на меті збільшення доходів своїх членів, забезпечення вхідними ресурсами та необхідними послугами, реалізацію виробленої продукції, відповідають потребам розвитку малих сільськогосподарських виробників в Україні. Ефект масштабу дає можливості просування продукції членів сільськогосподарських кооперативів в ланцюжку від виробництва до кінцевого споживача, створюючи конкуренцію посередницьким структурам, та виходу на більш привабливі ринки, зокрема міжнародні.</w:t>
            </w:r>
          </w:p>
          <w:p>
            <w:pPr>
              <w:pStyle w:val="9"/>
              <w:shd w:val="clear" w:color="auto" w:fill="FFFFFF"/>
              <w:spacing w:before="0" w:beforeAutospacing="0" w:after="150" w:afterAutospacing="0"/>
              <w:ind w:firstLine="450"/>
              <w:jc w:val="both"/>
            </w:pPr>
            <w:bookmarkStart w:id="17" w:name="n26"/>
            <w:bookmarkEnd w:id="17"/>
            <w:r>
              <w:t>Основна державна підтримка фермерських господарств здійснюється через Український державний фонд підтримки фермерських господарств, який є державною бюджетною установою та виконує функції з реалізації державної політики щодо фінансової підтримки становлення і розвитку фермерських господарств шляхом надання фінансової підтримки на поворотній основі із забезпеченням виконання зобов’язання щодо повернення бюджетних коштів.</w:t>
            </w:r>
          </w:p>
          <w:p>
            <w:pPr>
              <w:pStyle w:val="9"/>
              <w:shd w:val="clear" w:color="auto" w:fill="FFFFFF"/>
              <w:spacing w:before="0" w:beforeAutospacing="0" w:after="150" w:afterAutospacing="0"/>
              <w:ind w:firstLine="450"/>
              <w:jc w:val="both"/>
            </w:pPr>
            <w:bookmarkStart w:id="18" w:name="n27"/>
            <w:bookmarkEnd w:id="18"/>
            <w:r>
              <w:t>Відповідно пріоритетом державної аграрної політики має стати підтримка фермерських господарств шляхом розвитку сільськогосподарської кооперації з метою підвищення ефективності їх господарської діяльності, формування партій сільськогосподарської продукції належного обсягу та якості, забезпечення технологічного процесу виробництва, просування продукції на ринок, підвищення рівня зайнятості шляхом розвитку трудомістких галузей сільського господарства.</w:t>
            </w:r>
          </w:p>
          <w:p>
            <w:pPr>
              <w:pStyle w:val="9"/>
              <w:shd w:val="clear" w:color="auto" w:fill="FFFFFF"/>
              <w:spacing w:before="0" w:beforeAutospacing="0" w:after="150" w:afterAutospacing="0"/>
              <w:ind w:firstLine="450"/>
              <w:jc w:val="both"/>
            </w:pPr>
            <w:bookmarkStart w:id="19" w:name="n28"/>
            <w:bookmarkEnd w:id="19"/>
            <w:r>
              <w:t>Основними причинами, що стримують розвиток фермерських господарств, є:</w:t>
            </w:r>
          </w:p>
          <w:p>
            <w:pPr>
              <w:pStyle w:val="9"/>
              <w:shd w:val="clear" w:color="auto" w:fill="FFFFFF"/>
              <w:spacing w:before="0" w:beforeAutospacing="0" w:after="150" w:afterAutospacing="0"/>
              <w:ind w:firstLine="450"/>
              <w:jc w:val="both"/>
            </w:pPr>
            <w:bookmarkStart w:id="20" w:name="n29"/>
            <w:bookmarkEnd w:id="20"/>
            <w:r>
              <w:t>відсутність цілісної послідовної державної політики, спрямованої на підтримку фермерських господарств, які мають в обробітку на праві власності та користування земельні ділянки загальною площею не більше 100 гектарів;</w:t>
            </w:r>
          </w:p>
          <w:p>
            <w:pPr>
              <w:pStyle w:val="9"/>
              <w:shd w:val="clear" w:color="auto" w:fill="FFFFFF"/>
              <w:spacing w:before="0" w:beforeAutospacing="0" w:after="150" w:afterAutospacing="0"/>
              <w:ind w:firstLine="450"/>
              <w:jc w:val="both"/>
            </w:pPr>
            <w:bookmarkStart w:id="21" w:name="n30"/>
            <w:bookmarkEnd w:id="21"/>
            <w:r>
              <w:t>низький рівень диверсифікації економіки сільських територій, що призводить до міграції сільської молоді, високого рівня безробіття та низьких доходів сільського населення, руйнування соціальної та інженерної інфраструктури;</w:t>
            </w:r>
          </w:p>
          <w:p>
            <w:pPr>
              <w:pStyle w:val="9"/>
              <w:shd w:val="clear" w:color="auto" w:fill="FFFFFF"/>
              <w:spacing w:before="0" w:beforeAutospacing="0" w:after="150" w:afterAutospacing="0"/>
              <w:ind w:firstLine="450"/>
              <w:jc w:val="both"/>
            </w:pPr>
            <w:bookmarkStart w:id="22" w:name="n31"/>
            <w:bookmarkEnd w:id="22"/>
            <w:r>
              <w:t>низька рентабельність та конкурентоспроможність фермерських господарств на ринках збуту сільськогосподарської продукції;</w:t>
            </w:r>
          </w:p>
          <w:p>
            <w:pPr>
              <w:pStyle w:val="9"/>
              <w:shd w:val="clear" w:color="auto" w:fill="FFFFFF"/>
              <w:spacing w:before="0" w:beforeAutospacing="0" w:after="150" w:afterAutospacing="0"/>
              <w:ind w:firstLine="450"/>
              <w:jc w:val="both"/>
            </w:pPr>
            <w:bookmarkStart w:id="23" w:name="n32"/>
            <w:bookmarkEnd w:id="23"/>
            <w:r>
              <w:t>низький рівень можливостей щодо залучення фінансових ресурсів та інвестицій для функціонування і розвитку фермерських господарств;</w:t>
            </w:r>
          </w:p>
          <w:p>
            <w:pPr>
              <w:pStyle w:val="9"/>
              <w:shd w:val="clear" w:color="auto" w:fill="FFFFFF"/>
              <w:spacing w:before="0" w:beforeAutospacing="0" w:after="150" w:afterAutospacing="0"/>
              <w:ind w:firstLine="450"/>
              <w:jc w:val="both"/>
            </w:pPr>
            <w:bookmarkStart w:id="24" w:name="n33"/>
            <w:bookmarkEnd w:id="24"/>
            <w:r>
              <w:t>неможливість залучення земельних ресурсів для іпотечного кредитування;</w:t>
            </w:r>
          </w:p>
          <w:p>
            <w:pPr>
              <w:pStyle w:val="9"/>
              <w:shd w:val="clear" w:color="auto" w:fill="FFFFFF"/>
              <w:spacing w:before="0" w:beforeAutospacing="0" w:after="150" w:afterAutospacing="0"/>
              <w:ind w:firstLine="450"/>
              <w:jc w:val="both"/>
            </w:pPr>
            <w:bookmarkStart w:id="25" w:name="n34"/>
            <w:bookmarkEnd w:id="25"/>
            <w:r>
              <w:t>низький рівень технічного та технологічного забезпечення;</w:t>
            </w:r>
          </w:p>
          <w:p>
            <w:pPr>
              <w:pStyle w:val="9"/>
              <w:shd w:val="clear" w:color="auto" w:fill="FFFFFF"/>
              <w:spacing w:before="0" w:beforeAutospacing="0" w:after="150" w:afterAutospacing="0"/>
              <w:ind w:firstLine="450"/>
              <w:jc w:val="both"/>
            </w:pPr>
            <w:bookmarkStart w:id="26" w:name="n35"/>
            <w:bookmarkEnd w:id="26"/>
            <w:r>
              <w:t>неможливість набуття у власність земель, які перебувають у користуванні фермерських господарств (зокрема постійному користуванні);</w:t>
            </w:r>
          </w:p>
          <w:p>
            <w:pPr>
              <w:pStyle w:val="9"/>
              <w:shd w:val="clear" w:color="auto" w:fill="FFFFFF"/>
              <w:spacing w:before="0" w:beforeAutospacing="0" w:after="150" w:afterAutospacing="0"/>
              <w:ind w:firstLine="450"/>
              <w:jc w:val="both"/>
            </w:pPr>
            <w:bookmarkStart w:id="27" w:name="n36"/>
            <w:bookmarkEnd w:id="27"/>
            <w:r>
              <w:t>низький рівень конкурентоспроможності з питання можливості підвищення розміру пропонованої орендної плати за використання земельних ділянок сільськогосподарського призначення порівняно з великими сільськогосподарськими товаровиробниками;</w:t>
            </w:r>
          </w:p>
          <w:p>
            <w:pPr>
              <w:pStyle w:val="9"/>
              <w:shd w:val="clear" w:color="auto" w:fill="FFFFFF"/>
              <w:spacing w:before="0" w:beforeAutospacing="0" w:after="150" w:afterAutospacing="0"/>
              <w:ind w:firstLine="450"/>
              <w:jc w:val="both"/>
            </w:pPr>
            <w:bookmarkStart w:id="28" w:name="n37"/>
            <w:bookmarkEnd w:id="28"/>
            <w:r>
              <w:t>відведення недостатньої ролі у процесах реформування аграрного сектору економіки для створення та розвитку сільськогосподарської кооперації;</w:t>
            </w:r>
          </w:p>
          <w:p>
            <w:pPr>
              <w:pStyle w:val="9"/>
              <w:shd w:val="clear" w:color="auto" w:fill="FFFFFF"/>
              <w:spacing w:before="0" w:beforeAutospacing="0" w:after="150" w:afterAutospacing="0"/>
              <w:ind w:firstLine="450"/>
              <w:jc w:val="both"/>
            </w:pPr>
            <w:bookmarkStart w:id="29" w:name="n38"/>
            <w:bookmarkEnd w:id="29"/>
            <w:r>
              <w:t>значні втрати продукції внаслідок недосконалої системи логістики та інфраструктури аграрного ринку;</w:t>
            </w:r>
          </w:p>
          <w:p>
            <w:pPr>
              <w:pStyle w:val="9"/>
              <w:shd w:val="clear" w:color="auto" w:fill="FFFFFF"/>
              <w:spacing w:before="0" w:beforeAutospacing="0" w:after="150" w:afterAutospacing="0"/>
              <w:ind w:firstLine="450"/>
              <w:jc w:val="both"/>
            </w:pPr>
            <w:bookmarkStart w:id="30" w:name="n39"/>
            <w:bookmarkEnd w:id="30"/>
            <w:r>
              <w:t>непоінформованість значної частини фермерських господарств про кон’юнктуру ринків та умови ведення бізнесу в галузі, орієнтація на реалізацію вирощеної сировини та відсутність можливостей та умов у виробництві готової продукції.</w:t>
            </w:r>
          </w:p>
          <w:p>
            <w:pPr>
              <w:spacing w:after="0" w:line="240" w:lineRule="auto"/>
              <w:jc w:val="both"/>
              <w:rPr>
                <w:rFonts w:ascii="Times New Roman" w:hAnsi="Times New Roman" w:cs="Times New Roman"/>
                <w:sz w:val="24"/>
                <w:szCs w:val="24"/>
              </w:rPr>
            </w:pPr>
          </w:p>
        </w:tc>
        <w:tc>
          <w:tcPr>
            <w:tcW w:w="4853" w:type="dxa"/>
          </w:tcPr>
          <w:p>
            <w:pPr>
              <w:pStyle w:val="10"/>
              <w:shd w:val="clear" w:color="auto" w:fill="FFFFFF"/>
              <w:spacing w:before="150" w:beforeAutospacing="0" w:after="150" w:afterAutospacing="0"/>
              <w:ind w:right="450" w:firstLine="423"/>
              <w:jc w:val="center"/>
            </w:pPr>
            <w:r>
              <w:rPr>
                <w:rStyle w:val="11"/>
                <w:bCs/>
              </w:rPr>
              <w:t>Проблема, яка потребує розв’язання</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Указом Президента України «Про Цілі сталого розвитку України на період до 2030 року» від 30 вересня 2019 року № 722/2019 підтримано проголошені резолюцією Генеральної Асамблеї Організації Об’єднаних Націй від 25 вересня 2015 року № 70/1 глобальні Цілі сталого розвитку до 2030 року та результати їх адаптації з урахуванням специфіки розвитку України, викладені у Національній доповіді "Цілі сталого розвитку: Україна", та встановлено обов’язковість дотримання Цілей сталого розвитку України на період до 2030 року (далі -ЦСР).</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Зокрема, потребує забезпечення виконання 2, 4 та 8 ЦСР, в частині сприяння сталому розвитку сільського господарства; заохочення можливості навчання впродовж усього життя для всіх; сприяння поступальному, всеохоплюючому та сталому економічному зростанню, повній і продуктивній зайнятості та гідній праці для всіх шляхом створення необхідних організаційних, правових та фінансових передумов для розвитку фермерських господарств та сільськогосподарських кооперативів, покращення матеріально-фінансового та освітнього становища сільського населення.</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 xml:space="preserve">З метою подолання наслідків світової економічної кризи у зв’язку із поширенням гострої респіраторної хвороби COVID-19, спричиненої коронавірусом SARS - CoV-2, для держави найбільш гостро постає питання недопущення створення дефіциту продовольчих товарів на внутрішньому ринку та оперативного реагування на ситуацію. </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Внаслідок пандемії руйнуються ланцюги постачання, втрачається доступ виробників до ринків та падає попит на продукцію, можливість експортувати продукцію є обмеженою через тарифні та нетарифні обмеження. Крім того обмеження, введені в рамках боротьби з пандемією, створюють додаткові складнощі для сільгосптоваровиробників, зокрема малих фермерських господарств та ускладнюють їх доступ до ринків. Тому, фермерські господарства були внесені до переліку стратегічно важливих підприємств, які приймають участь у забезпеченні продовольчої безпеки країни та отримали дозвіл продовжувати здійснення своєї господарської діяльності в умовах карантину.</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 xml:space="preserve">Важливою складовою недопущення спаду сільськогосподарського виробництва та зменшення кількості суб’єктів господарювання в агросекторі, які безпосередньо формують основну складову системи продбезпеки держави, є підтримка таких виробників у період постпандемії в наступні роки. </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Основними факторами довготривалої стійкості розвитку аграрного сектору економіки за економічними та соціальними показниками є господарсько-організаційна та галузева структура. В рамках запровадження ринку землі держава має гарантувати кожному своєму громадянину недоторканність його права власності та докладати максимальних зусиль для захисту інтересів та розвитку вітчизняного аграрного товаровиробника.</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 xml:space="preserve">На сьогодні в аграрному секторі економіки виробництвом сільськогосподарської продукції займаються понад 76 тис. суб’єктів господарювання, з них 50,5 тис. сільськогосподарських підприємств. </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За даними Держстату України на початок 2020 року кількість зареєстрованих суб’єктів за організаційно-правовою формою «фермерське господарство» становила 46 929 одиниць, з них 32452 одиниць або близько 70 відсотків</w:t>
            </w:r>
            <w:r>
              <w:rPr>
                <w:rFonts w:hint="default" w:ascii="Times New Roman" w:hAnsi="Times New Roman" w:cs="Times New Roman"/>
                <w:b/>
                <w:sz w:val="24"/>
                <w:szCs w:val="24"/>
                <w:lang w:val="ru-RU"/>
              </w:rPr>
              <w:t xml:space="preserve"> </w:t>
            </w:r>
            <w:r>
              <w:rPr>
                <w:rFonts w:ascii="Times New Roman" w:hAnsi="Times New Roman" w:cs="Times New Roman"/>
                <w:b/>
                <w:sz w:val="24"/>
                <w:szCs w:val="24"/>
              </w:rPr>
              <w:t xml:space="preserve">загальної кількості - статистично активні (без урахування тимчасово окупованої території Автономної Республіки Крим, м. Севастополя та частини тимчасово окупованих територій у Донецькій та Луганській областях). </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Середня площа сільськогосподарських угідь, які ними обробляються, становить 146,4 гектарів.</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Із загальної кількості фермерських господарств, які мають у власності та/або користуванні земельні ділянки, 66 відсотків мають в обробітку земельні площі до 100 гектарів. За останні три роки кількість таких господарств скоротилася, в тому числі внаслідок укрупнення (розширення землекористування).</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 xml:space="preserve">Разом з цим, завдяки реалізації законодавчих ініціатив та нових напрямів державної підтримки, відбувається поступова трансформація власників земельних часток паїв та особистих селянських господарств у фермерські господарства без набуття юридичної особи, в тому числі сімейні фермерські господарства. Таких суб’єктів сьогодні налічується </w:t>
            </w:r>
            <w:r>
              <w:rPr>
                <w:rFonts w:ascii="Times New Roman" w:hAnsi="Times New Roman" w:cs="Times New Roman"/>
                <w:b/>
                <w:sz w:val="24"/>
                <w:szCs w:val="24"/>
                <w:lang w:val="ru-RU"/>
              </w:rPr>
              <w:t>понад</w:t>
            </w:r>
            <w:r>
              <w:rPr>
                <w:rFonts w:hint="default" w:ascii="Times New Roman" w:hAnsi="Times New Roman" w:cs="Times New Roman"/>
                <w:b/>
                <w:sz w:val="24"/>
                <w:szCs w:val="24"/>
                <w:lang w:val="ru-RU"/>
              </w:rPr>
              <w:t xml:space="preserve"> 20</w:t>
            </w:r>
            <w:r>
              <w:rPr>
                <w:rFonts w:ascii="Times New Roman" w:hAnsi="Times New Roman" w:cs="Times New Roman"/>
                <w:b/>
                <w:sz w:val="24"/>
                <w:szCs w:val="24"/>
              </w:rPr>
              <w:t xml:space="preserve">0 одиниць, </w:t>
            </w:r>
            <w:r>
              <w:rPr>
                <w:rFonts w:hint="default" w:ascii="Times New Roman" w:hAnsi="Times New Roman" w:cs="Times New Roman"/>
                <w:b/>
                <w:sz w:val="24"/>
                <w:szCs w:val="24"/>
                <w:lang w:val="ru-RU"/>
              </w:rPr>
              <w:t>80</w:t>
            </w:r>
            <w:r>
              <w:rPr>
                <w:rFonts w:ascii="Times New Roman" w:hAnsi="Times New Roman" w:cs="Times New Roman"/>
                <w:b/>
                <w:sz w:val="24"/>
                <w:szCs w:val="24"/>
              </w:rPr>
              <w:t xml:space="preserve"> з яких обрали спрощену систему оподаткування та є платниками єдиного податку 4 групи. Це, в свою чергу, дає можливість скористатися таким фермерським господарствам додатковою державною підтримкою у вигляді доплати на користь застрахованих осіб – членів/голови сімейного фермерського господарства єдиного внеску на загальнообов’язкове державне соціальне страхування.</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Запровадження нових механізмів та інструментів підтримки стимулювання розвитку малого аграрного бізнесу, в тому числі шляхом прийняття Концепції розвитку фермерських господарств та сільськогосподарської кооперації на 2018-2020 роки, дозволило підвищити рівень детінізації економіки, створило умови для розширення місць прикладання праці для сільського населення та демонструє поступове нарощування обсягів виробленої фермерськими господарствами сільськогосподарської продукції.</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 xml:space="preserve">Так, незважаючи на незначну питому вагу у загальній структурі виробництва валової продукції сільського господарства, частка продукції фермерських господарств зростає і складає близько 12 відсотків. При цьому основний обсяг власної сільськогосподарської продукції фермерськими господарствами продовжує генеруватися в галузі рослинництва і становить 96 відсотків. </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Найбільш рентабельним у 2019 році у фермерських господарств було виробництво картоплі, плодово-ягідних культур, соняшнику та молока. Виробництво ж великої рогатої худоби на м’ясо демонструє збитковість.</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Слід зазначити, що рівень технічного оснащення у фермерських господарствах поступово зростає (в середньому на                          6 відсотків), що зумовлене довгостроковою реалізацією напряму додаткового часткового відшкодування витрат, понесених ними при придбанні техніки, обладнання та устаткування.</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Одночасно, запровадження спеціальної  бюджетної дотації за утримання корів молочного напряму продуктивності має на меті стимулювання збільшення поголів’я корів у фермерських господарствах.</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Разом з тим, застосування інноваційних технологій у власному виробництві стримується недостатнім обсягом оборотних коштів, обмеженим доступом до кредитних ресурсів та призводить до втрат доходу та зниження експортного потенціалу.</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Також однією із загроз занепаду українського села є стійка тенденція поступового скорочення сільського населення та трудова міграція сільських жителів.</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 xml:space="preserve"> Законом України «Про сприяння соціальному становленню та розвитку молоді в Україні» визначено загальні засади створення організаційних, соціально-економічних, політико-правових умов соціального становлення та розвитку молоді, основні напрями реалізації державної молодіжної політики в Україні, а також встановлено визначення молоді, як громадян України віком до 35 років, а також відповідальність держави за створення умов щодо її саморозвитку і самореалізації.</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Відповідно, держава має створити належні умови для підтримки підприємницьких ініціатив сільської молоді.</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При цьому слід враховувати процеси імплементації вітчизняного законодавства до законодавства ЄС, кращих європейських практик та Спільної аграрної політики ЄС, яка акцентує свою увагу на підтримці «молодих фермерів», яким не виповнилося 40 років та які починають свою сільськогосподарську діяльність.</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Також слід зазначити, що недостатній рівень ефекту масштабу у формуванні товарних партій належної якості та просування продукції в ланцюжку від виробництва до кінцевого споживача, уникнення участі в ньому участі посередницьким структур, зумовлений недостатнім розвитком сільськогосподарської кооперації.</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Крім цього, діючий формат системи інформаційно-консультаційного  забезпечення сільського населення та вже створених суб’єктів підприємницької діяльності в аграрній сфері економіки, особливо з урахування процесів децентралізації та впровадження земельної реформи, демонструє безсистемність роботи зареєстрованих сільськогосподарських дорадчих служб, недостатній рівень якості наданих послуг, неукомплектованість кваліфікованими спеціалістами тощо. Недосконалі механізми підтримки розвитку сільськогосподарського дорадництва в Україні не спрямовані на розробку навчання зацікавлених стейкхолдерів та на  практичну допомогу і сприяння веденню прибуткової діяльності на сільських територіях.</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Діяльність дорадчих служб частково фінансується коштами місцевого та державного бюджетів, а також іноземних інвесторів за окремими проектами та потребує системного перегляду підходів до формування та реалізації державної політики у цьому напряму.</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Таким чином, переважна кількість фермерських господарств, які мають в обробітку невеликі площі, та їх об’єднання потребують окремої уваги та підтримки з боку держави.</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Відповідно, акцент державної аграрної політики має бути сфокусовано на запровадженні довгострокових інструментів підтримки розвитку малих виробників сільськогосподарської продукції, стимулювання створення сімейних фермерських господарств, в тому числі із числа сільської молоді,  та сільськогосподарських кооперативів, а також формуванню належної системи сільськогосподарського дорадництва.</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Основними причинами, що стримують розвиток фермерських господарств та сільськогосподарських кооперативів, є:</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непослідовність державної політики, спрямованої на підтримку фермерських господарств, в тому числі сімейних, які мають в обробітку на праві власності та користування земельні ділянки загальною площею не більше 100 гектарів;</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 xml:space="preserve">неспроможність невеликих господарств самостійно формувати додану вартість та забезпечувати дохідність через обмежений доступ до ринків збуту; </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нерівні можливості у порівнянні з великими виробниками щодо залучення фінансових ресурсів та інвестицій для функціонування і розвитку;</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недосконалість наявних механізмів та інструментів страхування посівів та майбутніх врожаїв з державною підтримкою;</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відсутність підтримки для стимулювання молоді до започаткування власної справи у галузі сільського господарства;</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низький рівень та заполітизованість інститутів громадськості, що представляють інтереси виробників сільськогосподарської продукції та їх об’єднань;</w:t>
            </w:r>
          </w:p>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недостатній рівень поінформованості сільського населення та малих виробників сільськогосподарської продукції про можливості та потенційні ризики при веденні господарської діяльності (в т.ч. через зміни клімату).".</w:t>
            </w:r>
          </w:p>
        </w:tc>
        <w:tc>
          <w:tcPr>
            <w:tcW w:w="4854" w:type="dxa"/>
          </w:tcPr>
          <w:p>
            <w:pPr>
              <w:spacing w:after="0" w:line="240" w:lineRule="auto"/>
              <w:ind w:firstLine="524"/>
              <w:jc w:val="both"/>
              <w:rPr>
                <w:rFonts w:ascii="Times New Roman" w:hAnsi="Times New Roman" w:cs="Times New Roman"/>
                <w:sz w:val="24"/>
                <w:szCs w:val="24"/>
              </w:rPr>
            </w:pPr>
          </w:p>
          <w:p>
            <w:pPr>
              <w:spacing w:after="0" w:line="240" w:lineRule="auto"/>
              <w:ind w:firstLine="524"/>
              <w:jc w:val="both"/>
              <w:rPr>
                <w:rFonts w:ascii="Times New Roman" w:hAnsi="Times New Roman" w:cs="Times New Roman"/>
                <w:sz w:val="24"/>
                <w:szCs w:val="24"/>
              </w:rPr>
            </w:pPr>
            <w:r>
              <w:rPr>
                <w:rFonts w:ascii="Times New Roman" w:hAnsi="Times New Roman" w:cs="Times New Roman"/>
                <w:sz w:val="24"/>
                <w:szCs w:val="24"/>
              </w:rPr>
              <w:t>Потреба в актуалізації проблеми, що потребує розв'язання.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Мета і строки реалізації Концепції</w:t>
            </w:r>
          </w:p>
          <w:p>
            <w:pPr>
              <w:spacing w:after="0" w:line="240" w:lineRule="auto"/>
              <w:jc w:val="center"/>
              <w:rPr>
                <w:rFonts w:ascii="Times New Roman" w:hAnsi="Times New Roman" w:cs="Times New Roman"/>
                <w:sz w:val="24"/>
                <w:szCs w:val="24"/>
              </w:rPr>
            </w:pPr>
          </w:p>
          <w:p>
            <w:pPr>
              <w:pStyle w:val="9"/>
              <w:shd w:val="clear" w:color="auto" w:fill="FFFFFF"/>
              <w:spacing w:before="0" w:beforeAutospacing="0" w:after="150" w:afterAutospacing="0"/>
              <w:ind w:firstLine="450"/>
              <w:jc w:val="both"/>
            </w:pPr>
            <w:r>
              <w:rPr>
                <w:shd w:val="clear" w:color="auto" w:fill="FFFFFF"/>
              </w:rPr>
              <w:t>Метою Концепції є створення необхідних організаційних, правових та фінансових пере</w:t>
            </w:r>
            <w:r>
              <w:t>думов для розвитку фермерських господарств та сільськогосподарської кооперації, покращення матеріально-фінансового становища сільського населення шляхом:</w:t>
            </w:r>
          </w:p>
          <w:p>
            <w:pPr>
              <w:pStyle w:val="9"/>
              <w:shd w:val="clear" w:color="auto" w:fill="FFFFFF"/>
              <w:spacing w:before="0" w:beforeAutospacing="0" w:after="150" w:afterAutospacing="0"/>
              <w:ind w:firstLine="450"/>
              <w:jc w:val="both"/>
            </w:pPr>
            <w:bookmarkStart w:id="31" w:name="n42"/>
            <w:bookmarkEnd w:id="31"/>
            <w:r>
              <w:t>надання підтримки фермерським господарствам;</w:t>
            </w:r>
          </w:p>
          <w:p>
            <w:pPr>
              <w:pStyle w:val="9"/>
              <w:shd w:val="clear" w:color="auto" w:fill="FFFFFF"/>
              <w:spacing w:before="0" w:beforeAutospacing="0" w:after="150" w:afterAutospacing="0"/>
              <w:ind w:firstLine="450"/>
              <w:jc w:val="both"/>
            </w:pPr>
            <w:bookmarkStart w:id="32" w:name="n43"/>
            <w:bookmarkEnd w:id="32"/>
            <w:r>
              <w:t>створення нових робочих місць на селі, зокрема через стимулювання сільськогосподарської кооперації;</w:t>
            </w:r>
          </w:p>
          <w:p>
            <w:pPr>
              <w:pStyle w:val="9"/>
              <w:shd w:val="clear" w:color="auto" w:fill="FFFFFF"/>
              <w:spacing w:before="0" w:beforeAutospacing="0" w:after="150" w:afterAutospacing="0"/>
              <w:ind w:firstLine="450"/>
              <w:jc w:val="both"/>
            </w:pPr>
            <w:bookmarkStart w:id="33" w:name="n44"/>
            <w:bookmarkEnd w:id="33"/>
            <w:r>
              <w:t>диверсифікації діяльності фермерських господарств;</w:t>
            </w:r>
          </w:p>
          <w:p>
            <w:pPr>
              <w:pStyle w:val="9"/>
              <w:shd w:val="clear" w:color="auto" w:fill="FFFFFF"/>
              <w:spacing w:before="0" w:beforeAutospacing="0" w:after="150" w:afterAutospacing="0"/>
              <w:ind w:firstLine="450"/>
              <w:jc w:val="both"/>
            </w:pPr>
            <w:bookmarkStart w:id="34" w:name="n45"/>
            <w:bookmarkEnd w:id="34"/>
            <w:r>
              <w:t>створення передумов кредитування фермерських господарств за доступними кредитними ставками;</w:t>
            </w:r>
          </w:p>
          <w:p>
            <w:pPr>
              <w:pStyle w:val="9"/>
              <w:shd w:val="clear" w:color="auto" w:fill="FFFFFF"/>
              <w:spacing w:before="0" w:beforeAutospacing="0" w:after="150" w:afterAutospacing="0"/>
              <w:ind w:firstLine="450"/>
              <w:jc w:val="both"/>
            </w:pPr>
            <w:bookmarkStart w:id="35" w:name="n46"/>
            <w:bookmarkEnd w:id="35"/>
            <w:r>
              <w:t>збільшення рівня реальних доходів сільського населення від передачі в оренду сільськогосподарських угідь.</w:t>
            </w:r>
          </w:p>
          <w:p>
            <w:pPr>
              <w:pStyle w:val="9"/>
              <w:shd w:val="clear" w:color="auto" w:fill="FFFFFF"/>
              <w:spacing w:before="0" w:beforeAutospacing="0" w:after="150" w:afterAutospacing="0"/>
              <w:ind w:firstLine="450"/>
              <w:jc w:val="both"/>
            </w:pPr>
            <w:bookmarkStart w:id="36" w:name="n47"/>
            <w:bookmarkEnd w:id="36"/>
            <w:r>
              <w:t>Реалізація Концепції дасть змогу перемістити фокус аграрної політики держави на підтримку фермерських господарств та сільськогосподарської кооперації для створення середнього класу на селі.</w:t>
            </w:r>
          </w:p>
          <w:p>
            <w:pPr>
              <w:pStyle w:val="9"/>
              <w:shd w:val="clear" w:color="auto" w:fill="FFFFFF"/>
              <w:spacing w:before="0" w:beforeAutospacing="0" w:after="150" w:afterAutospacing="0"/>
              <w:ind w:firstLine="450"/>
              <w:jc w:val="both"/>
            </w:pPr>
            <w:bookmarkStart w:id="37" w:name="n48"/>
            <w:bookmarkEnd w:id="37"/>
            <w:r>
              <w:t>Реалізація Концепції розрахована на період до 2020 року.</w:t>
            </w:r>
          </w:p>
          <w:p>
            <w:pPr>
              <w:spacing w:after="0" w:line="240" w:lineRule="auto"/>
              <w:jc w:val="center"/>
              <w:rPr>
                <w:rFonts w:ascii="Times New Roman" w:hAnsi="Times New Roman" w:cs="Times New Roman"/>
                <w:sz w:val="28"/>
                <w:szCs w:val="28"/>
              </w:rPr>
            </w:pPr>
          </w:p>
        </w:tc>
        <w:tc>
          <w:tcPr>
            <w:tcW w:w="485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Мета і строки реалізації Концепції</w:t>
            </w:r>
          </w:p>
          <w:p>
            <w:pPr>
              <w:spacing w:after="0" w:line="240" w:lineRule="auto"/>
              <w:jc w:val="center"/>
              <w:rPr>
                <w:rFonts w:ascii="Times New Roman" w:hAnsi="Times New Roman" w:cs="Times New Roman"/>
                <w:sz w:val="24"/>
                <w:szCs w:val="24"/>
              </w:rPr>
            </w:pPr>
          </w:p>
          <w:p>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Метою Концепції є забезпечення структурного перетворення агропродовольчого сектору на основі сприяння розвитку фермерських господарств та сільськогосподарської кооперації, покращення матеріально-фінансового становища сільського населення шляхом:</w:t>
            </w:r>
          </w:p>
          <w:p>
            <w:pPr>
              <w:spacing w:after="0" w:line="240" w:lineRule="auto"/>
              <w:ind w:left="0" w:leftChars="0" w:firstLine="220" w:firstLineChars="0"/>
              <w:jc w:val="both"/>
              <w:rPr>
                <w:rFonts w:ascii="Times New Roman" w:hAnsi="Times New Roman" w:cs="Times New Roman"/>
                <w:b/>
                <w:sz w:val="24"/>
                <w:szCs w:val="24"/>
              </w:rPr>
            </w:pPr>
            <w:r>
              <w:rPr>
                <w:rFonts w:ascii="Times New Roman" w:hAnsi="Times New Roman" w:cs="Times New Roman"/>
                <w:b/>
                <w:sz w:val="24"/>
                <w:szCs w:val="24"/>
              </w:rPr>
              <w:t>забезпечення сталості розвитку сімейного фермерства із залученням місцевих ініціативних груп;</w:t>
            </w:r>
          </w:p>
          <w:p>
            <w:pPr>
              <w:spacing w:after="0" w:line="240" w:lineRule="auto"/>
              <w:ind w:left="0" w:leftChars="0" w:firstLine="220" w:firstLineChars="0"/>
              <w:jc w:val="both"/>
              <w:rPr>
                <w:rFonts w:ascii="Times New Roman" w:hAnsi="Times New Roman" w:cs="Times New Roman"/>
                <w:b/>
                <w:sz w:val="24"/>
                <w:szCs w:val="24"/>
              </w:rPr>
            </w:pPr>
            <w:r>
              <w:rPr>
                <w:rFonts w:ascii="Times New Roman" w:hAnsi="Times New Roman" w:cs="Times New Roman"/>
                <w:b/>
                <w:sz w:val="24"/>
                <w:szCs w:val="24"/>
              </w:rPr>
              <w:t>створення умов для працездатних сільських жителів диверсифікувати діяльність та активізувати підприємницькі ініціативи;</w:t>
            </w:r>
          </w:p>
          <w:p>
            <w:pPr>
              <w:spacing w:after="0" w:line="240" w:lineRule="auto"/>
              <w:ind w:left="0" w:leftChars="0" w:firstLine="220" w:firstLineChars="0"/>
              <w:jc w:val="both"/>
              <w:rPr>
                <w:rFonts w:ascii="Times New Roman" w:hAnsi="Times New Roman" w:cs="Times New Roman"/>
                <w:b/>
                <w:sz w:val="24"/>
                <w:szCs w:val="24"/>
              </w:rPr>
            </w:pPr>
            <w:r>
              <w:rPr>
                <w:rFonts w:ascii="Times New Roman" w:hAnsi="Times New Roman" w:cs="Times New Roman"/>
                <w:b/>
                <w:sz w:val="24"/>
                <w:szCs w:val="24"/>
              </w:rPr>
              <w:t>стимулювання розвитку та підвищення рівня конкурентоспроможності малих виробників сільськогосподарської продукції та їх об’єднань;</w:t>
            </w:r>
          </w:p>
          <w:p>
            <w:pPr>
              <w:spacing w:after="0" w:line="240" w:lineRule="auto"/>
              <w:ind w:left="0" w:leftChars="0" w:firstLine="220" w:firstLineChars="0"/>
              <w:jc w:val="both"/>
              <w:rPr>
                <w:rFonts w:ascii="Times New Roman" w:hAnsi="Times New Roman" w:cs="Times New Roman"/>
                <w:b/>
                <w:sz w:val="24"/>
                <w:szCs w:val="24"/>
              </w:rPr>
            </w:pPr>
            <w:r>
              <w:rPr>
                <w:rFonts w:ascii="Times New Roman" w:hAnsi="Times New Roman" w:cs="Times New Roman"/>
                <w:b/>
                <w:sz w:val="24"/>
                <w:szCs w:val="24"/>
              </w:rPr>
              <w:t xml:space="preserve">сприяння встановленню прямих зв’язків між малими виробниками сільськогосподарської продукції та споживачами; </w:t>
            </w:r>
          </w:p>
          <w:p>
            <w:pPr>
              <w:spacing w:after="0" w:line="240" w:lineRule="auto"/>
              <w:ind w:left="0" w:leftChars="0" w:firstLine="220" w:firstLineChars="0"/>
              <w:jc w:val="both"/>
              <w:rPr>
                <w:rFonts w:ascii="Times New Roman" w:hAnsi="Times New Roman" w:cs="Times New Roman"/>
                <w:b/>
                <w:sz w:val="24"/>
                <w:szCs w:val="24"/>
              </w:rPr>
            </w:pPr>
            <w:r>
              <w:rPr>
                <w:rFonts w:ascii="Times New Roman" w:hAnsi="Times New Roman" w:cs="Times New Roman"/>
                <w:b/>
                <w:sz w:val="24"/>
                <w:szCs w:val="24"/>
              </w:rPr>
              <w:t>розширення можливостей для виробників сільськогосподарської продукції з доданою вартістю;</w:t>
            </w:r>
          </w:p>
          <w:p>
            <w:pPr>
              <w:spacing w:after="0" w:line="240" w:lineRule="auto"/>
              <w:ind w:left="0" w:leftChars="0" w:firstLine="220" w:firstLineChars="0"/>
              <w:jc w:val="both"/>
              <w:rPr>
                <w:rFonts w:ascii="Times New Roman" w:hAnsi="Times New Roman" w:cs="Times New Roman"/>
                <w:b/>
                <w:sz w:val="24"/>
                <w:szCs w:val="24"/>
              </w:rPr>
            </w:pPr>
            <w:r>
              <w:rPr>
                <w:rFonts w:ascii="Times New Roman" w:hAnsi="Times New Roman" w:cs="Times New Roman"/>
                <w:b/>
                <w:sz w:val="24"/>
                <w:szCs w:val="24"/>
              </w:rPr>
              <w:t>підвищення рівня поінформованості сільського населення щодо організації та ведення різних видів бізнесу.</w:t>
            </w:r>
          </w:p>
          <w:p>
            <w:pPr>
              <w:spacing w:after="0" w:line="240" w:lineRule="auto"/>
              <w:ind w:left="0" w:leftChars="0" w:firstLine="220" w:firstLineChars="0"/>
              <w:jc w:val="both"/>
              <w:rPr>
                <w:rFonts w:ascii="Times New Roman" w:hAnsi="Times New Roman" w:cs="Times New Roman"/>
                <w:b/>
                <w:sz w:val="24"/>
                <w:szCs w:val="24"/>
              </w:rPr>
            </w:pPr>
            <w:r>
              <w:rPr>
                <w:rFonts w:ascii="Times New Roman" w:hAnsi="Times New Roman" w:cs="Times New Roman"/>
                <w:b/>
                <w:sz w:val="24"/>
                <w:szCs w:val="24"/>
              </w:rPr>
              <w:t>Реалізація Концепції дасть змогу сформувати комплексний підхід до забезпечення внутрішньої продовольчої безпеки через стимулювання сталого виробництва сільськогосподарської продукції та створення середнього класу на селі.</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Реалізація Концепції розрахована на період до 2030 року.</w:t>
            </w:r>
          </w:p>
        </w:tc>
        <w:tc>
          <w:tcPr>
            <w:tcW w:w="4854" w:type="dxa"/>
          </w:tcPr>
          <w:p>
            <w:pPr>
              <w:spacing w:after="0" w:line="240" w:lineRule="auto"/>
              <w:ind w:firstLine="524"/>
              <w:jc w:val="both"/>
              <w:rPr>
                <w:rFonts w:ascii="Times New Roman" w:hAnsi="Times New Roman" w:cs="Times New Roman"/>
                <w:sz w:val="24"/>
                <w:szCs w:val="24"/>
              </w:rPr>
            </w:pPr>
            <w:r>
              <w:rPr>
                <w:rFonts w:ascii="Times New Roman" w:hAnsi="Times New Roman" w:cs="Times New Roman"/>
                <w:sz w:val="24"/>
                <w:szCs w:val="24"/>
              </w:rPr>
              <w:t xml:space="preserve">Необхідність актуалізації мети та строків реалізації Концепції у зв'язку з низкою змін до законодавства та потребою у продовженні терміну дії </w:t>
            </w:r>
            <w:r>
              <w:rPr>
                <w:rFonts w:ascii="Times New Roman" w:hAnsi="Times New Roman" w:cs="Times New Roman"/>
                <w:bCs/>
                <w:sz w:val="24"/>
                <w:szCs w:val="24"/>
                <w:shd w:val="clear" w:color="auto" w:fill="FFFFFF"/>
              </w:rPr>
              <w:t>Концепції розвитку фермерських господарств та сільськогосподарської кооперації на 2018-2020 роки.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Шляхи і способи розв’язання проблеми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pPr>
              <w:pStyle w:val="9"/>
              <w:shd w:val="clear" w:color="auto" w:fill="FFFFFF"/>
              <w:spacing w:before="0" w:beforeAutospacing="0" w:after="150" w:afterAutospacing="0"/>
              <w:ind w:firstLine="450"/>
              <w:jc w:val="both"/>
            </w:pPr>
            <w:r>
              <w:t>стимулювання нарощування обсягів сільськогосподарської продукції з високою доданою вартістю (створення, оновлення та модернізація виробничих і переробних потужностей, залучення інноваційних продуктів та технологій) фермерськими господарствами;</w:t>
            </w:r>
          </w:p>
          <w:p>
            <w:pPr>
              <w:pStyle w:val="9"/>
              <w:shd w:val="clear" w:color="auto" w:fill="FFFFFF"/>
              <w:spacing w:before="0" w:beforeAutospacing="0" w:after="150" w:afterAutospacing="0"/>
              <w:ind w:firstLine="450"/>
              <w:jc w:val="both"/>
            </w:pPr>
            <w:bookmarkStart w:id="38" w:name="n53"/>
            <w:bookmarkEnd w:id="38"/>
            <w:r>
              <w:t>розвитку діючих кредитно-фінансових механізмів та впровадження нових фінансових інструментів підтримки фермерства;</w:t>
            </w:r>
          </w:p>
          <w:p>
            <w:pPr>
              <w:pStyle w:val="9"/>
              <w:shd w:val="clear" w:color="auto" w:fill="FFFFFF"/>
              <w:spacing w:before="0" w:beforeAutospacing="0" w:after="150" w:afterAutospacing="0"/>
              <w:ind w:firstLine="450"/>
              <w:jc w:val="both"/>
            </w:pPr>
            <w:bookmarkStart w:id="39" w:name="n54"/>
            <w:bookmarkEnd w:id="39"/>
            <w:r>
              <w:t>створення сприятливих умов для започаткування та ефективного провадження фермерської діяльності, зокрема трансформації господарств населення у фермерські господарства, залучення молоді до ведення фермерського господарства.</w:t>
            </w:r>
          </w:p>
          <w:p>
            <w:pPr>
              <w:spacing w:after="0" w:line="240" w:lineRule="auto"/>
              <w:jc w:val="both"/>
              <w:rPr>
                <w:rFonts w:ascii="Times New Roman" w:hAnsi="Times New Roman" w:cs="Times New Roman"/>
                <w:sz w:val="24"/>
                <w:szCs w:val="24"/>
              </w:rPr>
            </w:pPr>
          </w:p>
        </w:tc>
        <w:tc>
          <w:tcPr>
            <w:tcW w:w="485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Шляхи і способи розв’язання проблеми</w:t>
            </w:r>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pPr>
              <w:spacing w:after="0" w:line="240" w:lineRule="auto"/>
              <w:ind w:left="0" w:leftChars="0" w:firstLine="439" w:firstLineChars="183"/>
              <w:jc w:val="both"/>
              <w:rPr>
                <w:rFonts w:ascii="Times New Roman" w:hAnsi="Times New Roman" w:cs="Times New Roman"/>
                <w:b/>
                <w:sz w:val="24"/>
                <w:szCs w:val="24"/>
              </w:rPr>
            </w:pPr>
            <w:r>
              <w:rPr>
                <w:rFonts w:ascii="Times New Roman" w:hAnsi="Times New Roman" w:cs="Times New Roman"/>
                <w:b/>
                <w:sz w:val="24"/>
                <w:szCs w:val="24"/>
              </w:rPr>
              <w:t>врегулювання питання набуття у власність фермерськими господарствами земельних ділянок у власність, в тому числі шляхом завершення процесу перегляду нормативної грошової оцінки земель сільськогосподарського призначення та наповнення Державного земельного кадастру;</w:t>
            </w:r>
          </w:p>
          <w:p>
            <w:pPr>
              <w:spacing w:after="0" w:line="240" w:lineRule="auto"/>
              <w:ind w:left="0" w:leftChars="0" w:firstLine="439" w:firstLineChars="183"/>
              <w:jc w:val="both"/>
              <w:rPr>
                <w:rFonts w:ascii="Times New Roman" w:hAnsi="Times New Roman" w:cs="Times New Roman"/>
                <w:b/>
                <w:sz w:val="24"/>
                <w:szCs w:val="24"/>
              </w:rPr>
            </w:pPr>
            <w:r>
              <w:rPr>
                <w:rFonts w:ascii="Times New Roman" w:hAnsi="Times New Roman" w:cs="Times New Roman"/>
                <w:b/>
                <w:sz w:val="24"/>
                <w:szCs w:val="24"/>
              </w:rPr>
              <w:t>формування передумов для трансформації дрібних приватних землевласників у товарні сімейні фермерські господарства, в тому числі з урахування потенціалу конкретної території до розвитку галузей сільського господарства;</w:t>
            </w:r>
          </w:p>
          <w:p>
            <w:pPr>
              <w:spacing w:after="0" w:line="240" w:lineRule="auto"/>
              <w:ind w:left="0" w:leftChars="0" w:firstLine="439" w:firstLineChars="183"/>
              <w:jc w:val="both"/>
              <w:rPr>
                <w:rFonts w:ascii="Times New Roman" w:hAnsi="Times New Roman" w:cs="Times New Roman"/>
                <w:b/>
                <w:sz w:val="24"/>
                <w:szCs w:val="24"/>
              </w:rPr>
            </w:pPr>
            <w:r>
              <w:rPr>
                <w:rFonts w:ascii="Times New Roman" w:hAnsi="Times New Roman" w:cs="Times New Roman"/>
                <w:b/>
                <w:sz w:val="24"/>
                <w:szCs w:val="24"/>
              </w:rPr>
              <w:t>переходу до розробки та впровадження довгострокових механізмів та інструментів підтримки розвитку сімейних фермерських господарств та сільськогосподарських кооперативів;</w:t>
            </w:r>
          </w:p>
          <w:p>
            <w:pPr>
              <w:spacing w:after="0" w:line="240" w:lineRule="auto"/>
              <w:ind w:left="0" w:leftChars="0" w:firstLine="439" w:firstLineChars="183"/>
              <w:jc w:val="both"/>
              <w:rPr>
                <w:rFonts w:ascii="Times New Roman" w:hAnsi="Times New Roman" w:cs="Times New Roman"/>
                <w:b/>
                <w:sz w:val="24"/>
                <w:szCs w:val="24"/>
              </w:rPr>
            </w:pPr>
            <w:r>
              <w:rPr>
                <w:rFonts w:ascii="Times New Roman" w:hAnsi="Times New Roman" w:cs="Times New Roman"/>
                <w:b/>
                <w:sz w:val="24"/>
                <w:szCs w:val="24"/>
              </w:rPr>
              <w:t>посилення спроможності сімейних фермерських господарств через сприяння доступу до агрометеорологічних інструментів, систем планування та прогнозування;</w:t>
            </w:r>
          </w:p>
          <w:p>
            <w:pPr>
              <w:spacing w:after="0" w:line="240" w:lineRule="auto"/>
              <w:ind w:left="0" w:leftChars="0" w:firstLine="439" w:firstLineChars="183"/>
              <w:jc w:val="both"/>
              <w:rPr>
                <w:rFonts w:ascii="Times New Roman" w:hAnsi="Times New Roman" w:cs="Times New Roman"/>
                <w:b/>
                <w:sz w:val="24"/>
                <w:szCs w:val="24"/>
              </w:rPr>
            </w:pPr>
            <w:r>
              <w:rPr>
                <w:rFonts w:ascii="Times New Roman" w:hAnsi="Times New Roman" w:cs="Times New Roman"/>
                <w:b/>
                <w:sz w:val="24"/>
                <w:szCs w:val="24"/>
              </w:rPr>
              <w:t>забезпечення розробки заходів, спрямованих на стимулювання підтримки сільської молоді, зокрема у доступі до земельних та кредитних ресурсів, започаткуванню підприємницької діяльності;</w:t>
            </w:r>
          </w:p>
          <w:p>
            <w:pPr>
              <w:spacing w:after="0" w:line="240" w:lineRule="auto"/>
              <w:ind w:left="0" w:leftChars="0" w:firstLine="439" w:firstLineChars="183"/>
              <w:jc w:val="both"/>
              <w:rPr>
                <w:rFonts w:ascii="Times New Roman" w:hAnsi="Times New Roman" w:cs="Times New Roman"/>
                <w:b/>
                <w:sz w:val="24"/>
                <w:szCs w:val="24"/>
              </w:rPr>
            </w:pPr>
            <w:r>
              <w:rPr>
                <w:rFonts w:ascii="Times New Roman" w:hAnsi="Times New Roman" w:cs="Times New Roman"/>
                <w:b/>
                <w:sz w:val="24"/>
                <w:szCs w:val="24"/>
              </w:rPr>
              <w:t>застосування дотаційних та субсидійних механізмів підтримки  новостворених фермерських господарств та фермерських господарств, заснованих молоддю;</w:t>
            </w:r>
          </w:p>
          <w:p>
            <w:pPr>
              <w:spacing w:after="0" w:line="240" w:lineRule="auto"/>
              <w:ind w:left="0" w:leftChars="0" w:firstLine="439" w:firstLineChars="183"/>
              <w:jc w:val="both"/>
              <w:rPr>
                <w:rFonts w:ascii="Times New Roman" w:hAnsi="Times New Roman" w:cs="Times New Roman"/>
                <w:b/>
                <w:sz w:val="24"/>
                <w:szCs w:val="24"/>
              </w:rPr>
            </w:pPr>
            <w:r>
              <w:rPr>
                <w:rFonts w:ascii="Times New Roman" w:hAnsi="Times New Roman" w:cs="Times New Roman"/>
                <w:b/>
                <w:sz w:val="24"/>
                <w:szCs w:val="24"/>
              </w:rPr>
              <w:t>створення належних умов для диверсифікації діяльності фермерських господарств з інтеграцією до виробничо-збутових ланцюгів у несільськогосподарських видах діяльності;</w:t>
            </w:r>
          </w:p>
          <w:p>
            <w:pPr>
              <w:spacing w:after="0" w:line="240" w:lineRule="auto"/>
              <w:ind w:left="0" w:leftChars="0" w:firstLine="439" w:firstLineChars="183"/>
              <w:jc w:val="both"/>
              <w:rPr>
                <w:rFonts w:ascii="Times New Roman" w:hAnsi="Times New Roman" w:cs="Times New Roman"/>
                <w:b/>
                <w:sz w:val="24"/>
                <w:szCs w:val="24"/>
              </w:rPr>
            </w:pPr>
            <w:r>
              <w:rPr>
                <w:rFonts w:ascii="Times New Roman" w:hAnsi="Times New Roman" w:cs="Times New Roman"/>
                <w:b/>
                <w:sz w:val="24"/>
                <w:szCs w:val="24"/>
              </w:rPr>
              <w:t>масштабування виробництва за рахунок підтримки оновлення та модернізації виробничих і переробних потужностей фермерських господарств та стимулювання сільськогосподарської кооперації;</w:t>
            </w:r>
          </w:p>
          <w:p>
            <w:pPr>
              <w:spacing w:after="0" w:line="240" w:lineRule="auto"/>
              <w:ind w:left="0" w:leftChars="0" w:firstLine="439" w:firstLineChars="183"/>
              <w:jc w:val="both"/>
              <w:rPr>
                <w:rFonts w:ascii="Times New Roman" w:hAnsi="Times New Roman" w:cs="Times New Roman"/>
                <w:b/>
                <w:sz w:val="24"/>
                <w:szCs w:val="24"/>
              </w:rPr>
            </w:pPr>
            <w:r>
              <w:rPr>
                <w:rFonts w:ascii="Times New Roman" w:hAnsi="Times New Roman" w:cs="Times New Roman"/>
                <w:b/>
                <w:sz w:val="24"/>
                <w:szCs w:val="24"/>
              </w:rPr>
              <w:t>перегляду законодавства, що регулює сільськогосподарську дорадчу діяльність;</w:t>
            </w:r>
          </w:p>
          <w:p>
            <w:pPr>
              <w:spacing w:after="0" w:line="240" w:lineRule="auto"/>
              <w:ind w:left="0" w:leftChars="0" w:firstLine="439" w:firstLineChars="183"/>
              <w:jc w:val="both"/>
              <w:rPr>
                <w:rFonts w:ascii="Times New Roman" w:hAnsi="Times New Roman" w:cs="Times New Roman"/>
                <w:b/>
                <w:sz w:val="24"/>
                <w:szCs w:val="24"/>
              </w:rPr>
            </w:pPr>
            <w:r>
              <w:rPr>
                <w:rFonts w:ascii="Times New Roman" w:hAnsi="Times New Roman" w:cs="Times New Roman"/>
                <w:b/>
                <w:sz w:val="24"/>
                <w:szCs w:val="24"/>
              </w:rPr>
              <w:t>залучення об’єднаних територіальних громад до створення оптимальної та ефективної моделі сільськогосподарського дорадництва;</w:t>
            </w:r>
          </w:p>
          <w:p>
            <w:pPr>
              <w:spacing w:after="0" w:line="240" w:lineRule="auto"/>
              <w:ind w:left="0" w:leftChars="0" w:firstLine="439" w:firstLineChars="183"/>
              <w:jc w:val="both"/>
              <w:rPr>
                <w:rFonts w:ascii="Times New Roman" w:hAnsi="Times New Roman" w:cs="Times New Roman"/>
                <w:b/>
                <w:sz w:val="24"/>
                <w:szCs w:val="24"/>
              </w:rPr>
            </w:pPr>
            <w:r>
              <w:rPr>
                <w:rFonts w:ascii="Times New Roman" w:hAnsi="Times New Roman" w:cs="Times New Roman"/>
                <w:b/>
                <w:sz w:val="24"/>
                <w:szCs w:val="24"/>
              </w:rPr>
              <w:t>розробки та впровадження навчальних програм і тренінгів для сільського населення та підприємців на сільських територіях.</w:t>
            </w:r>
          </w:p>
        </w:tc>
        <w:tc>
          <w:tcPr>
            <w:tcW w:w="4854" w:type="dxa"/>
          </w:tcPr>
          <w:p>
            <w:pPr>
              <w:spacing w:after="0" w:line="240" w:lineRule="auto"/>
              <w:ind w:firstLine="524"/>
              <w:jc w:val="both"/>
              <w:rPr>
                <w:rFonts w:ascii="Times New Roman" w:hAnsi="Times New Roman" w:cs="Times New Roman"/>
                <w:sz w:val="24"/>
                <w:szCs w:val="24"/>
              </w:rPr>
            </w:pPr>
            <w:r>
              <w:rPr>
                <w:rFonts w:ascii="Times New Roman" w:hAnsi="Times New Roman" w:cs="Times New Roman"/>
                <w:sz w:val="24"/>
                <w:szCs w:val="24"/>
              </w:rPr>
              <w:t>У зв'язку з потребою перегляду шляхів і способів розв'язання проблем, що виникають у процесі діяльності фермерських господарств та сільськогосподарських кооперативів.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3" w:type="dxa"/>
          </w:tcPr>
          <w:p>
            <w:pPr>
              <w:spacing w:after="0" w:line="240" w:lineRule="auto"/>
              <w:ind w:left="0" w:leftChars="0" w:firstLine="440" w:firstLineChars="0"/>
              <w:rPr>
                <w:rFonts w:ascii="Times New Roman" w:hAnsi="Times New Roman" w:cs="Times New Roman"/>
                <w:sz w:val="24"/>
                <w:szCs w:val="24"/>
              </w:rPr>
            </w:pPr>
            <w:r>
              <w:rPr>
                <w:rFonts w:ascii="Times New Roman" w:hAnsi="Times New Roman" w:cs="Times New Roman"/>
                <w:sz w:val="24"/>
                <w:szCs w:val="24"/>
                <w:shd w:val="clear" w:color="auto" w:fill="FFFFFF"/>
              </w:rPr>
              <w:t>стимулювання розвитку сільськогосподарських обслуговуючих кооперативів;</w:t>
            </w:r>
          </w:p>
        </w:tc>
        <w:tc>
          <w:tcPr>
            <w:tcW w:w="4853" w:type="dxa"/>
          </w:tcPr>
          <w:p>
            <w:pPr>
              <w:spacing w:after="0" w:line="240" w:lineRule="auto"/>
              <w:ind w:firstLine="423"/>
              <w:rPr>
                <w:rFonts w:ascii="Times New Roman" w:hAnsi="Times New Roman" w:cs="Times New Roman"/>
                <w:b/>
                <w:sz w:val="24"/>
                <w:szCs w:val="24"/>
              </w:rPr>
            </w:pPr>
            <w:r>
              <w:rPr>
                <w:rFonts w:ascii="Times New Roman" w:hAnsi="Times New Roman" w:cs="Times New Roman"/>
                <w:b w:val="0"/>
                <w:bCs/>
                <w:sz w:val="24"/>
                <w:szCs w:val="24"/>
                <w:shd w:val="clear" w:color="auto" w:fill="FFFFFF"/>
              </w:rPr>
              <w:t>стимулювання розвитку сільськогосподарських</w:t>
            </w:r>
            <w:r>
              <w:rPr>
                <w:rFonts w:ascii="Times New Roman" w:hAnsi="Times New Roman" w:cs="Times New Roman"/>
                <w:b/>
                <w:sz w:val="24"/>
                <w:szCs w:val="24"/>
                <w:shd w:val="clear" w:color="auto" w:fill="FFFFFF"/>
              </w:rPr>
              <w:t xml:space="preserve"> </w:t>
            </w:r>
            <w:r>
              <w:rPr>
                <w:rFonts w:ascii="Times New Roman" w:hAnsi="Times New Roman" w:cs="Times New Roman"/>
                <w:b/>
                <w:strike/>
                <w:sz w:val="24"/>
                <w:szCs w:val="24"/>
                <w:shd w:val="clear" w:color="auto" w:fill="FFFFFF"/>
              </w:rPr>
              <w:t xml:space="preserve">обслуговуючих </w:t>
            </w:r>
            <w:r>
              <w:rPr>
                <w:rFonts w:ascii="Times New Roman" w:hAnsi="Times New Roman" w:cs="Times New Roman"/>
                <w:b w:val="0"/>
                <w:bCs/>
                <w:sz w:val="24"/>
                <w:szCs w:val="24"/>
                <w:shd w:val="clear" w:color="auto" w:fill="FFFFFF"/>
              </w:rPr>
              <w:t>кооперативів;</w:t>
            </w:r>
          </w:p>
        </w:tc>
        <w:tc>
          <w:tcPr>
            <w:tcW w:w="4854" w:type="dxa"/>
          </w:tcPr>
          <w:p>
            <w:pPr>
              <w:spacing w:after="0" w:line="240" w:lineRule="auto"/>
              <w:ind w:firstLine="524"/>
              <w:jc w:val="both"/>
              <w:rPr>
                <w:rFonts w:ascii="Times New Roman" w:hAnsi="Times New Roman" w:cs="Times New Roman"/>
                <w:sz w:val="24"/>
                <w:szCs w:val="24"/>
              </w:rPr>
            </w:pPr>
            <w:r>
              <w:rPr>
                <w:rFonts w:ascii="Times New Roman" w:hAnsi="Times New Roman" w:cs="Times New Roman"/>
                <w:sz w:val="24"/>
                <w:szCs w:val="24"/>
              </w:rPr>
              <w:t>У зв'язку із прийняттям нової редакції Закону України "Про сільськогосподарську кооперацію", яким, зокрема, уніфіковано види сільськогосподарських кооперативів.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3" w:type="dxa"/>
          </w:tcPr>
          <w:p>
            <w:pPr>
              <w:spacing w:after="0" w:line="240" w:lineRule="auto"/>
              <w:ind w:left="0" w:leftChars="0" w:firstLine="440" w:firstLineChars="0"/>
              <w:rPr>
                <w:rFonts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фінансова підтримка сільськогосподарських обслуговуючих кооперативів;</w:t>
            </w:r>
          </w:p>
        </w:tc>
        <w:tc>
          <w:tcPr>
            <w:tcW w:w="4853" w:type="dxa"/>
          </w:tcPr>
          <w:p>
            <w:pPr>
              <w:spacing w:after="0" w:line="240" w:lineRule="auto"/>
              <w:ind w:firstLine="423"/>
              <w:jc w:val="left"/>
              <w:rPr>
                <w:rFonts w:ascii="Times New Roman" w:hAnsi="Times New Roman" w:cs="Times New Roman"/>
                <w:b/>
                <w:sz w:val="24"/>
                <w:szCs w:val="24"/>
                <w:shd w:val="clear" w:color="auto" w:fill="FFFFFF"/>
              </w:rPr>
            </w:pPr>
            <w:r>
              <w:rPr>
                <w:rFonts w:hint="default" w:ascii="Times New Roman" w:hAnsi="Times New Roman" w:cs="Times New Roman"/>
                <w:b w:val="0"/>
                <w:bCs/>
                <w:sz w:val="24"/>
                <w:szCs w:val="24"/>
                <w:shd w:val="clear" w:color="auto" w:fill="FFFFFF"/>
              </w:rPr>
              <w:t xml:space="preserve">фінансова підтримка сільськогосподарських </w:t>
            </w:r>
            <w:r>
              <w:rPr>
                <w:rFonts w:hint="default" w:ascii="Times New Roman" w:hAnsi="Times New Roman" w:cs="Times New Roman"/>
                <w:b/>
                <w:bCs w:val="0"/>
                <w:strike/>
                <w:dstrike w:val="0"/>
                <w:sz w:val="24"/>
                <w:szCs w:val="24"/>
                <w:shd w:val="clear" w:color="auto" w:fill="FFFFFF"/>
              </w:rPr>
              <w:t xml:space="preserve">обслуговуючих </w:t>
            </w:r>
            <w:r>
              <w:rPr>
                <w:rFonts w:hint="default" w:ascii="Times New Roman" w:hAnsi="Times New Roman" w:cs="Times New Roman"/>
                <w:b w:val="0"/>
                <w:bCs/>
                <w:sz w:val="24"/>
                <w:szCs w:val="24"/>
                <w:shd w:val="clear" w:color="auto" w:fill="FFFFFF"/>
              </w:rPr>
              <w:t>кооперативів;</w:t>
            </w:r>
          </w:p>
        </w:tc>
        <w:tc>
          <w:tcPr>
            <w:tcW w:w="4854" w:type="dxa"/>
          </w:tcPr>
          <w:p>
            <w:pPr>
              <w:spacing w:after="0" w:line="240" w:lineRule="auto"/>
              <w:ind w:firstLine="524"/>
              <w:jc w:val="both"/>
              <w:rPr>
                <w:rFonts w:ascii="Times New Roman" w:hAnsi="Times New Roman" w:cs="Times New Roman"/>
                <w:sz w:val="24"/>
                <w:szCs w:val="24"/>
              </w:rPr>
            </w:pPr>
            <w:r>
              <w:rPr>
                <w:rFonts w:ascii="Times New Roman" w:hAnsi="Times New Roman" w:cs="Times New Roman"/>
                <w:sz w:val="24"/>
                <w:szCs w:val="24"/>
              </w:rPr>
              <w:t>У зв'язку із прийняттям нової редакції Закону України "Про сільськогосподарську кооперацію", яким, зокрема, уніфіковано види сільськогосподарських кооперативів.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3" w:type="dxa"/>
          </w:tcPr>
          <w:p>
            <w:pPr>
              <w:spacing w:after="0" w:line="240" w:lineRule="auto"/>
              <w:ind w:left="0" w:leftChars="0" w:firstLine="440" w:firstLineChars="0"/>
              <w:rPr>
                <w:rFonts w:ascii="Times New Roman" w:hAnsi="Times New Roman" w:cs="Times New Roman"/>
                <w:sz w:val="24"/>
                <w:szCs w:val="24"/>
              </w:rPr>
            </w:pPr>
            <w:r>
              <w:rPr>
                <w:rFonts w:ascii="Times New Roman" w:hAnsi="Times New Roman" w:cs="Times New Roman"/>
                <w:sz w:val="24"/>
                <w:szCs w:val="24"/>
                <w:shd w:val="clear" w:color="auto" w:fill="FFFFFF"/>
              </w:rPr>
              <w:t>часткове відшкодування вартості будівництва та реконструкції тваринницьких ферм і комплексів, доїльних залів та утворених на кооперативних засадах м’ясопереробних підприємств;</w:t>
            </w:r>
          </w:p>
        </w:tc>
        <w:tc>
          <w:tcPr>
            <w:tcW w:w="4853" w:type="dxa"/>
          </w:tcPr>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часткове відшкодування вартості будівництва та реконструкції тваринницьких ферм і комплексів для утримання сільськогосподарських тварин та птиці, рибницьких господарств, пасік, доїльних залів, об’єктів з переробки та зберігання сільськогосподарської продукції та/або побічних продуктів тваринного походження, що належать до II та III категорій;</w:t>
            </w:r>
          </w:p>
        </w:tc>
        <w:tc>
          <w:tcPr>
            <w:tcW w:w="4854" w:type="dxa"/>
          </w:tcPr>
          <w:p>
            <w:pPr>
              <w:spacing w:after="0" w:line="240" w:lineRule="auto"/>
              <w:ind w:left="0" w:leftChars="0" w:firstLine="439" w:firstLineChars="183"/>
              <w:jc w:val="both"/>
              <w:rPr>
                <w:rFonts w:ascii="Times New Roman" w:hAnsi="Times New Roman" w:eastAsia="Calibri" w:cs="Times New Roman"/>
                <w:sz w:val="24"/>
                <w:szCs w:val="24"/>
              </w:rPr>
            </w:pPr>
            <w:r>
              <w:rPr>
                <w:rFonts w:ascii="Times New Roman" w:hAnsi="Times New Roman" w:cs="Times New Roman"/>
                <w:sz w:val="24"/>
                <w:szCs w:val="24"/>
              </w:rPr>
              <w:t xml:space="preserve">У зв'язку з прийняттям Закону України "Про </w:t>
            </w:r>
            <w:r>
              <w:rPr>
                <w:rFonts w:ascii="Times New Roman" w:hAnsi="Times New Roman" w:eastAsia="Calibri" w:cs="Times New Roman"/>
                <w:sz w:val="24"/>
                <w:szCs w:val="24"/>
              </w:rPr>
              <w:t>внесення змін до деяких законів України щодо функціонування Державного аграрного реєстру та удосконалення державної підтримки виробників сільськогосподарської продукції</w:t>
            </w:r>
          </w:p>
          <w:p>
            <w:pPr>
              <w:spacing w:after="0" w:line="240" w:lineRule="auto"/>
              <w:ind w:left="0" w:leftChars="0" w:firstLine="512" w:firstLineChars="183"/>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3" w:type="dxa"/>
          </w:tcPr>
          <w:p>
            <w:pPr>
              <w:spacing w:after="0" w:line="240" w:lineRule="auto"/>
              <w:ind w:left="0" w:leftChars="0" w:firstLine="440" w:firstLineChars="0"/>
              <w:jc w:val="both"/>
              <w:rPr>
                <w:rFonts w:ascii="Times New Roman" w:hAnsi="Times New Roman" w:cs="Times New Roman"/>
                <w:sz w:val="24"/>
                <w:szCs w:val="24"/>
              </w:rPr>
            </w:pPr>
            <w:r>
              <w:rPr>
                <w:rFonts w:ascii="Times New Roman" w:hAnsi="Times New Roman" w:cs="Times New Roman"/>
                <w:sz w:val="24"/>
                <w:szCs w:val="24"/>
                <w:shd w:val="clear" w:color="auto" w:fill="FFFFFF"/>
              </w:rPr>
              <w:t>надання державних гарантій під інвестиційні проекти.</w:t>
            </w:r>
          </w:p>
        </w:tc>
        <w:tc>
          <w:tcPr>
            <w:tcW w:w="4853" w:type="dxa"/>
          </w:tcPr>
          <w:p>
            <w:pPr>
              <w:spacing w:after="0" w:line="240" w:lineRule="auto"/>
              <w:ind w:firstLine="423"/>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надання державних гарантій під інвестиційні проекти, </w:t>
            </w:r>
            <w:r>
              <w:rPr>
                <w:rFonts w:ascii="Times New Roman" w:hAnsi="Times New Roman" w:cs="Times New Roman"/>
                <w:b/>
                <w:sz w:val="24"/>
                <w:szCs w:val="24"/>
              </w:rPr>
              <w:t>фінансова підтримка громадян і юридичних осіб (у тому числі фермерських господарств) для придбання земельних ділянок сільськогосподарського призначення;</w:t>
            </w:r>
          </w:p>
        </w:tc>
        <w:tc>
          <w:tcPr>
            <w:tcW w:w="4854" w:type="dxa"/>
          </w:tcPr>
          <w:p>
            <w:pPr>
              <w:spacing w:after="0" w:line="240" w:lineRule="auto"/>
              <w:ind w:left="0" w:leftChars="0" w:firstLine="439" w:firstLineChars="183"/>
              <w:jc w:val="both"/>
              <w:rPr>
                <w:rFonts w:ascii="Times New Roman" w:hAnsi="Times New Roman" w:cs="Times New Roman"/>
                <w:sz w:val="24"/>
                <w:szCs w:val="24"/>
              </w:rPr>
            </w:pPr>
            <w:r>
              <w:rPr>
                <w:rFonts w:ascii="Times New Roman" w:hAnsi="Times New Roman" w:cs="Times New Roman"/>
                <w:sz w:val="24"/>
                <w:szCs w:val="24"/>
              </w:rPr>
              <w:t>У зв'язку з прийняттям Закону України</w:t>
            </w:r>
            <w:r>
              <w:rPr>
                <w:rFonts w:ascii="Times New Roman" w:hAnsi="Times New Roman" w:cs="Times New Roman"/>
                <w:b/>
                <w:bCs/>
                <w:sz w:val="24"/>
                <w:szCs w:val="24"/>
                <w:shd w:val="clear" w:color="auto" w:fill="FFFFE2"/>
              </w:rPr>
              <w:t xml:space="preserve"> </w:t>
            </w:r>
            <w:r>
              <w:rPr>
                <w:rFonts w:ascii="Times New Roman" w:hAnsi="Times New Roman" w:eastAsia="Calibri" w:cs="Times New Roman"/>
                <w:sz w:val="24"/>
                <w:szCs w:val="24"/>
              </w:rPr>
              <w:t>"Про внесення змін до деяких законодавчих актів України щодо умов обігу земель сільськогосподарського призначення".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відсутня</w:t>
            </w:r>
          </w:p>
        </w:tc>
        <w:tc>
          <w:tcPr>
            <w:tcW w:w="4853" w:type="dxa"/>
          </w:tcPr>
          <w:p>
            <w:pPr>
              <w:spacing w:after="0" w:line="240" w:lineRule="auto"/>
              <w:ind w:firstLine="423"/>
              <w:jc w:val="both"/>
              <w:rPr>
                <w:rFonts w:ascii="Times New Roman" w:hAnsi="Times New Roman" w:cs="Times New Roman"/>
                <w:b/>
                <w:sz w:val="24"/>
                <w:szCs w:val="24"/>
              </w:rPr>
            </w:pPr>
            <w:r>
              <w:rPr>
                <w:rFonts w:ascii="Times New Roman" w:hAnsi="Times New Roman" w:cs="Times New Roman"/>
                <w:b/>
                <w:sz w:val="24"/>
                <w:szCs w:val="24"/>
              </w:rPr>
              <w:t>часткове гарантування виконання зобов’язань фермерських господарств перед фінансовими установами за кредитними договорами з метою створення умов для стабільного функціонування ринку землі;</w:t>
            </w:r>
          </w:p>
          <w:p>
            <w:pPr>
              <w:spacing w:after="0" w:line="240" w:lineRule="auto"/>
              <w:ind w:firstLine="423"/>
              <w:jc w:val="both"/>
              <w:rPr>
                <w:rFonts w:ascii="Times New Roman" w:hAnsi="Times New Roman" w:cs="Times New Roman"/>
                <w:b/>
                <w:sz w:val="24"/>
                <w:szCs w:val="24"/>
              </w:rPr>
            </w:pPr>
          </w:p>
        </w:tc>
        <w:tc>
          <w:tcPr>
            <w:tcW w:w="4854" w:type="dxa"/>
          </w:tcPr>
          <w:p>
            <w:pPr>
              <w:spacing w:after="0" w:line="240" w:lineRule="auto"/>
              <w:ind w:left="0" w:leftChars="0" w:firstLine="439" w:firstLineChars="183"/>
              <w:jc w:val="both"/>
              <w:rPr>
                <w:rFonts w:ascii="Times New Roman" w:hAnsi="Times New Roman" w:cs="Times New Roman"/>
                <w:sz w:val="24"/>
                <w:szCs w:val="24"/>
              </w:rPr>
            </w:pPr>
            <w:r>
              <w:rPr>
                <w:rFonts w:ascii="Times New Roman" w:hAnsi="Times New Roman" w:cs="Times New Roman"/>
                <w:sz w:val="24"/>
                <w:szCs w:val="24"/>
              </w:rPr>
              <w:t>У зв'язку з прийняттям Закону України "Про внесення змін до деяких законодавчих актів України щодо умов обігу земель сільськогосподарського призначення".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відсутня</w:t>
            </w:r>
          </w:p>
        </w:tc>
        <w:tc>
          <w:tcPr>
            <w:tcW w:w="4853" w:type="dxa"/>
          </w:tcPr>
          <w:p>
            <w:pPr>
              <w:spacing w:after="0" w:line="240" w:lineRule="auto"/>
              <w:ind w:firstLine="423"/>
              <w:jc w:val="both"/>
              <w:rPr>
                <w:rFonts w:hint="default" w:ascii="Times New Roman" w:hAnsi="Times New Roman" w:cs="Times New Roman"/>
                <w:b/>
                <w:sz w:val="24"/>
                <w:szCs w:val="24"/>
                <w:lang w:val="uk-UA"/>
              </w:rPr>
            </w:pPr>
            <w:r>
              <w:rPr>
                <w:rFonts w:ascii="Times New Roman" w:hAnsi="Times New Roman" w:cs="Times New Roman"/>
                <w:b/>
                <w:sz w:val="24"/>
                <w:szCs w:val="24"/>
              </w:rPr>
              <w:t>часткове відшкодування втрат фермерських господарств від пошкодження посівів сільськогосподарських культур внаслідок надзвичайних ситуацій техногенного та природного характеру</w:t>
            </w:r>
            <w:r>
              <w:rPr>
                <w:rFonts w:hint="default" w:ascii="Times New Roman" w:hAnsi="Times New Roman" w:cs="Times New Roman"/>
                <w:b/>
                <w:sz w:val="24"/>
                <w:szCs w:val="24"/>
                <w:lang w:val="uk-UA"/>
              </w:rPr>
              <w:t>.</w:t>
            </w:r>
            <w:bookmarkStart w:id="44" w:name="_GoBack"/>
            <w:bookmarkEnd w:id="44"/>
          </w:p>
        </w:tc>
        <w:tc>
          <w:tcPr>
            <w:tcW w:w="4854" w:type="dxa"/>
          </w:tcPr>
          <w:p>
            <w:pPr>
              <w:spacing w:after="0" w:line="240" w:lineRule="auto"/>
              <w:ind w:left="0" w:leftChars="0" w:firstLine="439" w:firstLineChars="183"/>
              <w:jc w:val="both"/>
              <w:rPr>
                <w:rFonts w:ascii="Times New Roman" w:hAnsi="Times New Roman" w:eastAsia="Calibri" w:cs="Times New Roman"/>
                <w:sz w:val="24"/>
                <w:szCs w:val="24"/>
              </w:rPr>
            </w:pPr>
            <w:r>
              <w:rPr>
                <w:rFonts w:ascii="Times New Roman" w:hAnsi="Times New Roman" w:cs="Times New Roman"/>
                <w:sz w:val="24"/>
                <w:szCs w:val="24"/>
              </w:rPr>
              <w:t xml:space="preserve">У зв'язку з прийняттям Закону України "Про </w:t>
            </w:r>
            <w:r>
              <w:rPr>
                <w:rFonts w:ascii="Times New Roman" w:hAnsi="Times New Roman" w:eastAsia="Calibri" w:cs="Times New Roman"/>
                <w:sz w:val="24"/>
                <w:szCs w:val="24"/>
              </w:rPr>
              <w:t>внесення змін до деяких законів України щодо функціонування Державного аграрного реєстру та удосконалення державної підтримки виробників сільськогосподарської продукції</w:t>
            </w:r>
          </w:p>
          <w:p>
            <w:pPr>
              <w:spacing w:after="0" w:line="240" w:lineRule="auto"/>
              <w:ind w:left="0" w:leftChars="0" w:firstLine="512" w:firstLineChars="183"/>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3" w:type="dxa"/>
          </w:tcPr>
          <w:p>
            <w:pPr>
              <w:pStyle w:val="9"/>
              <w:shd w:val="clear" w:color="auto" w:fill="FFFFFF"/>
              <w:spacing w:before="0" w:beforeAutospacing="0" w:after="150" w:afterAutospacing="0"/>
              <w:ind w:firstLine="450"/>
              <w:jc w:val="both"/>
            </w:pPr>
            <w:r>
              <w:rPr>
                <w:shd w:val="clear" w:color="auto" w:fill="FFFFFF"/>
              </w:rPr>
              <w:t>Створення прозорих механізмів набуття у власність земельних ділянок та прав на них дасть змогу:</w:t>
            </w:r>
          </w:p>
          <w:p>
            <w:pPr>
              <w:pStyle w:val="9"/>
              <w:shd w:val="clear" w:color="auto" w:fill="FFFFFF"/>
              <w:spacing w:before="0" w:beforeAutospacing="0" w:after="150" w:afterAutospacing="0"/>
              <w:ind w:firstLine="450"/>
              <w:jc w:val="both"/>
            </w:pPr>
            <w:bookmarkStart w:id="40" w:name="n78"/>
            <w:bookmarkEnd w:id="40"/>
            <w:r>
              <w:t>врегулювати питання набуття фермерськими господарствами земельних ділянок у власність;</w:t>
            </w:r>
          </w:p>
          <w:p>
            <w:pPr>
              <w:pStyle w:val="9"/>
              <w:shd w:val="clear" w:color="auto" w:fill="FFFFFF"/>
              <w:spacing w:before="0" w:beforeAutospacing="0" w:after="150" w:afterAutospacing="0"/>
              <w:ind w:firstLine="450"/>
              <w:jc w:val="both"/>
            </w:pPr>
            <w:bookmarkStart w:id="41" w:name="n79"/>
            <w:bookmarkEnd w:id="41"/>
            <w:r>
              <w:t>врегулювати питання правового статусу земель колишньої колективної власності;</w:t>
            </w:r>
          </w:p>
          <w:p>
            <w:pPr>
              <w:pStyle w:val="9"/>
              <w:shd w:val="clear" w:color="auto" w:fill="FFFFFF"/>
              <w:spacing w:before="0" w:beforeAutospacing="0" w:after="150" w:afterAutospacing="0"/>
              <w:ind w:firstLine="450"/>
              <w:jc w:val="both"/>
            </w:pPr>
            <w:bookmarkStart w:id="42" w:name="n80"/>
            <w:bookmarkEnd w:id="42"/>
            <w:r>
              <w:t>забезпечити можливість отримання іпотечного кредитування під заставу землі;</w:t>
            </w:r>
          </w:p>
          <w:p>
            <w:pPr>
              <w:pStyle w:val="9"/>
              <w:shd w:val="clear" w:color="auto" w:fill="FFFFFF"/>
              <w:spacing w:before="0" w:beforeAutospacing="0" w:after="150" w:afterAutospacing="0"/>
              <w:ind w:firstLine="450"/>
              <w:jc w:val="both"/>
            </w:pPr>
            <w:bookmarkStart w:id="43" w:name="n81"/>
            <w:bookmarkEnd w:id="43"/>
            <w:r>
              <w:t>забезпечити пріоритетність надання земельних ділянок для садівництва, виноградарства, хмелярства та органічного землеробства.</w:t>
            </w:r>
          </w:p>
          <w:p>
            <w:pPr>
              <w:spacing w:after="0" w:line="240" w:lineRule="auto"/>
              <w:jc w:val="center"/>
              <w:rPr>
                <w:rFonts w:ascii="Times New Roman" w:hAnsi="Times New Roman" w:cs="Times New Roman"/>
                <w:sz w:val="28"/>
                <w:szCs w:val="28"/>
              </w:rPr>
            </w:pPr>
          </w:p>
        </w:tc>
        <w:tc>
          <w:tcPr>
            <w:tcW w:w="4853" w:type="dxa"/>
          </w:tcPr>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ru-RU"/>
              </w:rPr>
              <w:t>в</w:t>
            </w:r>
            <w:r>
              <w:rPr>
                <w:rFonts w:ascii="Times New Roman" w:hAnsi="Times New Roman" w:cs="Times New Roman"/>
                <w:b/>
                <w:sz w:val="24"/>
                <w:szCs w:val="24"/>
              </w:rPr>
              <w:t>иключити</w:t>
            </w:r>
          </w:p>
        </w:tc>
        <w:tc>
          <w:tcPr>
            <w:tcW w:w="4854" w:type="dxa"/>
          </w:tcPr>
          <w:p>
            <w:pPr>
              <w:spacing w:after="0" w:line="240" w:lineRule="auto"/>
              <w:ind w:left="0" w:leftChars="0" w:firstLine="439" w:firstLineChars="183"/>
              <w:jc w:val="both"/>
              <w:rPr>
                <w:rFonts w:ascii="Times New Roman" w:hAnsi="Times New Roman" w:cs="Times New Roman"/>
                <w:sz w:val="28"/>
                <w:szCs w:val="28"/>
              </w:rPr>
            </w:pPr>
            <w:r>
              <w:rPr>
                <w:rFonts w:ascii="Times New Roman" w:hAnsi="Times New Roman" w:cs="Times New Roman"/>
                <w:sz w:val="24"/>
                <w:szCs w:val="24"/>
              </w:rPr>
              <w:t>У зв'язку з прийняттям Закону України "Про внесення змін до деяких законодавчих актів України щодо умов обігу земель сільськогосподарського призначення".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Очікувані результати</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center"/>
              <w:rPr>
                <w:rFonts w:ascii="Times New Roman" w:hAnsi="Times New Roman" w:cs="Times New Roman"/>
                <w:sz w:val="24"/>
                <w:szCs w:val="24"/>
              </w:rPr>
            </w:pPr>
          </w:p>
          <w:p>
            <w:pPr>
              <w:spacing w:after="0" w:line="240" w:lineRule="auto"/>
              <w:ind w:firstLine="44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збільшення частки фермерських господарств у виробництві валової продукції сільського господарства до 12 відсотків;</w:t>
            </w:r>
          </w:p>
          <w:p>
            <w:pPr>
              <w:spacing w:after="0" w:line="240" w:lineRule="auto"/>
              <w:ind w:firstLine="447"/>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збільшення частки виробництва продукції тваринництва фермерськими господарствами у структурі валового виробництва до 3 відсотків;</w:t>
            </w:r>
          </w:p>
          <w:p>
            <w:pPr>
              <w:spacing w:after="0" w:line="240" w:lineRule="auto"/>
              <w:ind w:firstLine="447"/>
              <w:jc w:val="center"/>
              <w:rPr>
                <w:rFonts w:ascii="Times New Roman" w:hAnsi="Times New Roman" w:cs="Times New Roman"/>
                <w:sz w:val="24"/>
                <w:szCs w:val="24"/>
              </w:rPr>
            </w:pPr>
          </w:p>
        </w:tc>
        <w:tc>
          <w:tcPr>
            <w:tcW w:w="485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Очікувані результати</w:t>
            </w:r>
          </w:p>
          <w:p>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pPr>
              <w:spacing w:after="0" w:line="240" w:lineRule="auto"/>
              <w:jc w:val="center"/>
              <w:rPr>
                <w:rFonts w:ascii="Times New Roman" w:hAnsi="Times New Roman" w:cs="Times New Roman"/>
                <w:sz w:val="24"/>
                <w:szCs w:val="24"/>
                <w:shd w:val="clear" w:color="auto" w:fill="FFFFFF"/>
              </w:rPr>
            </w:pPr>
          </w:p>
          <w:p>
            <w:pPr>
              <w:spacing w:after="0" w:line="240" w:lineRule="auto"/>
              <w:ind w:firstLine="42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збільшення частки фермерських господарств у виробництві валової продукції сільського господарства до </w:t>
            </w:r>
            <w:r>
              <w:rPr>
                <w:rFonts w:ascii="Times New Roman" w:hAnsi="Times New Roman" w:cs="Times New Roman"/>
                <w:b/>
                <w:sz w:val="24"/>
                <w:szCs w:val="24"/>
                <w:shd w:val="clear" w:color="auto" w:fill="FFFFFF"/>
              </w:rPr>
              <w:t>15</w:t>
            </w:r>
            <w:r>
              <w:rPr>
                <w:rFonts w:ascii="Times New Roman" w:hAnsi="Times New Roman" w:cs="Times New Roman"/>
                <w:sz w:val="24"/>
                <w:szCs w:val="24"/>
                <w:shd w:val="clear" w:color="auto" w:fill="FFFFFF"/>
              </w:rPr>
              <w:t xml:space="preserve"> відсотків;</w:t>
            </w:r>
          </w:p>
          <w:p>
            <w:pPr>
              <w:spacing w:after="0" w:line="240" w:lineRule="auto"/>
              <w:ind w:firstLine="423"/>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збільшення частки виробництва продукції тваринництва фермерськими господарствами у структурі валового виробництва до </w:t>
            </w:r>
            <w:r>
              <w:rPr>
                <w:rFonts w:ascii="Times New Roman" w:hAnsi="Times New Roman" w:cs="Times New Roman"/>
                <w:b/>
                <w:sz w:val="24"/>
                <w:szCs w:val="24"/>
              </w:rPr>
              <w:t>5</w:t>
            </w:r>
            <w:r>
              <w:rPr>
                <w:rFonts w:ascii="Times New Roman" w:hAnsi="Times New Roman" w:cs="Times New Roman"/>
                <w:sz w:val="24"/>
                <w:szCs w:val="24"/>
              </w:rPr>
              <w:t xml:space="preserve"> відсотків;</w:t>
            </w:r>
          </w:p>
          <w:p>
            <w:pPr>
              <w:spacing w:after="0" w:line="240" w:lineRule="auto"/>
              <w:ind w:firstLine="423"/>
              <w:jc w:val="center"/>
              <w:rPr>
                <w:rFonts w:ascii="Times New Roman" w:hAnsi="Times New Roman" w:cs="Times New Roman"/>
                <w:sz w:val="24"/>
                <w:szCs w:val="24"/>
              </w:rPr>
            </w:pPr>
          </w:p>
        </w:tc>
        <w:tc>
          <w:tcPr>
            <w:tcW w:w="4854" w:type="dxa"/>
          </w:tcPr>
          <w:p>
            <w:pPr>
              <w:spacing w:after="0" w:line="240" w:lineRule="auto"/>
              <w:ind w:left="0" w:leftChars="0" w:firstLine="439" w:firstLineChars="183"/>
              <w:jc w:val="both"/>
              <w:rPr>
                <w:rFonts w:ascii="Times New Roman" w:hAnsi="Times New Roman" w:cs="Times New Roman"/>
                <w:sz w:val="24"/>
                <w:szCs w:val="24"/>
              </w:rPr>
            </w:pPr>
            <w:r>
              <w:rPr>
                <w:rFonts w:ascii="Times New Roman" w:hAnsi="Times New Roman" w:cs="Times New Roman"/>
                <w:sz w:val="24"/>
                <w:szCs w:val="24"/>
              </w:rPr>
              <w:t xml:space="preserve">У зв'язку з досягненням очікуваних результатів протягом реалізації </w:t>
            </w:r>
            <w:r>
              <w:rPr>
                <w:rFonts w:ascii="Times New Roman" w:hAnsi="Times New Roman" w:cs="Times New Roman"/>
                <w:bCs/>
                <w:sz w:val="24"/>
                <w:szCs w:val="24"/>
                <w:shd w:val="clear" w:color="auto" w:fill="FFFFFF"/>
              </w:rPr>
              <w:t>Концепції розвитку фермерських господарств та сільськогосподарської кооперації на 2018-2020 роки.</w:t>
            </w:r>
          </w:p>
        </w:tc>
      </w:tr>
    </w:tbl>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Директор директорату сільського розвитку                                                                                         Андрій ПИВОВАРОВ</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sectPr>
      <w:pgSz w:w="16838" w:h="11906" w:orient="landscape"/>
      <w:pgMar w:top="709"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093"/>
    <w:multiLevelType w:val="multilevel"/>
    <w:tmpl w:val="05053093"/>
    <w:lvl w:ilvl="0" w:tentative="0">
      <w:start w:val="1"/>
      <w:numFmt w:val="decimal"/>
      <w:lvlText w:val="%1."/>
      <w:lvlJc w:val="left"/>
      <w:pPr>
        <w:ind w:left="810" w:hanging="360"/>
      </w:pPr>
      <w:rPr>
        <w:rFonts w:hint="default"/>
      </w:rPr>
    </w:lvl>
    <w:lvl w:ilvl="1" w:tentative="0">
      <w:start w:val="1"/>
      <w:numFmt w:val="lowerLetter"/>
      <w:lvlText w:val="%2."/>
      <w:lvlJc w:val="left"/>
      <w:pPr>
        <w:ind w:left="1530" w:hanging="360"/>
      </w:pPr>
    </w:lvl>
    <w:lvl w:ilvl="2" w:tentative="0">
      <w:start w:val="1"/>
      <w:numFmt w:val="lowerRoman"/>
      <w:lvlText w:val="%3."/>
      <w:lvlJc w:val="right"/>
      <w:pPr>
        <w:ind w:left="2250" w:hanging="180"/>
      </w:pPr>
    </w:lvl>
    <w:lvl w:ilvl="3" w:tentative="0">
      <w:start w:val="1"/>
      <w:numFmt w:val="decimal"/>
      <w:lvlText w:val="%4."/>
      <w:lvlJc w:val="left"/>
      <w:pPr>
        <w:ind w:left="2970" w:hanging="360"/>
      </w:pPr>
    </w:lvl>
    <w:lvl w:ilvl="4" w:tentative="0">
      <w:start w:val="1"/>
      <w:numFmt w:val="lowerLetter"/>
      <w:lvlText w:val="%5."/>
      <w:lvlJc w:val="left"/>
      <w:pPr>
        <w:ind w:left="3690" w:hanging="360"/>
      </w:pPr>
    </w:lvl>
    <w:lvl w:ilvl="5" w:tentative="0">
      <w:start w:val="1"/>
      <w:numFmt w:val="lowerRoman"/>
      <w:lvlText w:val="%6."/>
      <w:lvlJc w:val="right"/>
      <w:pPr>
        <w:ind w:left="4410" w:hanging="180"/>
      </w:pPr>
    </w:lvl>
    <w:lvl w:ilvl="6" w:tentative="0">
      <w:start w:val="1"/>
      <w:numFmt w:val="decimal"/>
      <w:lvlText w:val="%7."/>
      <w:lvlJc w:val="left"/>
      <w:pPr>
        <w:ind w:left="5130" w:hanging="360"/>
      </w:pPr>
    </w:lvl>
    <w:lvl w:ilvl="7" w:tentative="0">
      <w:start w:val="1"/>
      <w:numFmt w:val="lowerLetter"/>
      <w:lvlText w:val="%8."/>
      <w:lvlJc w:val="left"/>
      <w:pPr>
        <w:ind w:left="5850" w:hanging="360"/>
      </w:pPr>
    </w:lvl>
    <w:lvl w:ilvl="8" w:tentative="0">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E1"/>
    <w:rsid w:val="00031E48"/>
    <w:rsid w:val="001021AA"/>
    <w:rsid w:val="00106CC3"/>
    <w:rsid w:val="001368B9"/>
    <w:rsid w:val="001471CA"/>
    <w:rsid w:val="00194806"/>
    <w:rsid w:val="001B678B"/>
    <w:rsid w:val="00276859"/>
    <w:rsid w:val="0028079D"/>
    <w:rsid w:val="00280C52"/>
    <w:rsid w:val="0030232A"/>
    <w:rsid w:val="003B60F7"/>
    <w:rsid w:val="003C1C43"/>
    <w:rsid w:val="005A7818"/>
    <w:rsid w:val="006556C3"/>
    <w:rsid w:val="00664C3B"/>
    <w:rsid w:val="006B593B"/>
    <w:rsid w:val="006C003E"/>
    <w:rsid w:val="006C44DB"/>
    <w:rsid w:val="006D4019"/>
    <w:rsid w:val="006E5FAB"/>
    <w:rsid w:val="00731F7C"/>
    <w:rsid w:val="00733905"/>
    <w:rsid w:val="00741287"/>
    <w:rsid w:val="008018FF"/>
    <w:rsid w:val="00814565"/>
    <w:rsid w:val="0081599E"/>
    <w:rsid w:val="00885438"/>
    <w:rsid w:val="009527B2"/>
    <w:rsid w:val="009570A3"/>
    <w:rsid w:val="009A6491"/>
    <w:rsid w:val="009E32C1"/>
    <w:rsid w:val="00A41E4B"/>
    <w:rsid w:val="00AA20C2"/>
    <w:rsid w:val="00B11627"/>
    <w:rsid w:val="00B16CCC"/>
    <w:rsid w:val="00B3376B"/>
    <w:rsid w:val="00B35A94"/>
    <w:rsid w:val="00B35D9C"/>
    <w:rsid w:val="00B66DF6"/>
    <w:rsid w:val="00BA3D4E"/>
    <w:rsid w:val="00C73615"/>
    <w:rsid w:val="00C82DBA"/>
    <w:rsid w:val="00D521A2"/>
    <w:rsid w:val="00E231E6"/>
    <w:rsid w:val="00E310AE"/>
    <w:rsid w:val="00EA04D1"/>
    <w:rsid w:val="00F9215B"/>
    <w:rsid w:val="00FA16A8"/>
    <w:rsid w:val="00FF15E1"/>
    <w:rsid w:val="0560440C"/>
    <w:rsid w:val="0E900812"/>
    <w:rsid w:val="0F6153DA"/>
    <w:rsid w:val="153B4BB8"/>
    <w:rsid w:val="17EE189C"/>
    <w:rsid w:val="23DA3D94"/>
    <w:rsid w:val="2FE07A72"/>
    <w:rsid w:val="3D747BA6"/>
    <w:rsid w:val="5E51164B"/>
    <w:rsid w:val="60413871"/>
    <w:rsid w:val="77A036F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3">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styleId="4">
    <w:name w:val="Hyperlink"/>
    <w:basedOn w:val="3"/>
    <w:semiHidden/>
    <w:unhideWhenUsed/>
    <w:uiPriority w:val="99"/>
    <w:rPr>
      <w:color w:val="0000FF"/>
      <w:u w:val="single"/>
    </w:rPr>
  </w:style>
  <w:style w:type="character" w:styleId="5">
    <w:name w:val="Strong"/>
    <w:basedOn w:val="3"/>
    <w:qFormat/>
    <w:uiPriority w:val="22"/>
    <w:rPr>
      <w:b/>
      <w:bCs/>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spacing w:after="0" w:line="276" w:lineRule="auto"/>
      <w:ind w:left="720"/>
      <w:contextualSpacing/>
    </w:pPr>
    <w:rPr>
      <w:rFonts w:ascii="Arial" w:hAnsi="Arial" w:eastAsia="Arial" w:cs="Arial"/>
      <w:lang w:val="uk" w:eastAsia="uk-UA"/>
    </w:rPr>
  </w:style>
  <w:style w:type="paragraph" w:customStyle="1" w:styleId="9">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customStyle="1" w:styleId="10">
    <w:name w:val="rvps7"/>
    <w:basedOn w:val="1"/>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1">
    <w:name w:val="rvts15"/>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14</Pages>
  <Words>18816</Words>
  <Characters>10726</Characters>
  <Lines>89</Lines>
  <Paragraphs>58</Paragraphs>
  <TotalTime>11</TotalTime>
  <ScaleCrop>false</ScaleCrop>
  <LinksUpToDate>false</LinksUpToDate>
  <CharactersWithSpaces>29484</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2020-11-17T14:15:00Z</dcterms:created>
  <dc:creator>ПАВЛЕНКО Світлана Леонідівна</dc:creator>
  <cp:lastModifiedBy>Dell</cp:lastModifiedBy>
  <dcterms:modified xsi:type="dcterms:W3CDTF">2020-12-09T09:16:59Z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