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6" w:rsidRPr="00FB7FCD" w:rsidRDefault="006D5316" w:rsidP="00FD0BFB">
      <w:pPr>
        <w:ind w:left="-567"/>
        <w:jc w:val="center"/>
        <w:rPr>
          <w:rFonts w:cs="Times New Roman"/>
          <w:b/>
          <w:szCs w:val="28"/>
        </w:rPr>
      </w:pPr>
      <w:r w:rsidRPr="00FB7FCD">
        <w:rPr>
          <w:rFonts w:cs="Times New Roman"/>
          <w:b/>
          <w:szCs w:val="28"/>
        </w:rPr>
        <w:t>ПОЯСНЮВАЛЬНА ЗАПИСКА</w:t>
      </w:r>
    </w:p>
    <w:p w:rsidR="00AB35FB" w:rsidRPr="00FB7FCD" w:rsidRDefault="006D5316" w:rsidP="0085381A">
      <w:pPr>
        <w:ind w:left="-567"/>
        <w:jc w:val="center"/>
        <w:rPr>
          <w:rFonts w:cs="Times New Roman"/>
          <w:b/>
          <w:szCs w:val="28"/>
          <w:lang w:val="ru-RU"/>
        </w:rPr>
      </w:pPr>
      <w:r w:rsidRPr="00FB7FCD">
        <w:rPr>
          <w:rFonts w:cs="Times New Roman"/>
          <w:b/>
          <w:szCs w:val="28"/>
        </w:rPr>
        <w:t xml:space="preserve">до </w:t>
      </w:r>
      <w:proofErr w:type="spellStart"/>
      <w:r w:rsidRPr="00FB7FCD">
        <w:rPr>
          <w:rFonts w:cs="Times New Roman"/>
          <w:b/>
          <w:szCs w:val="28"/>
        </w:rPr>
        <w:t>про</w:t>
      </w:r>
      <w:r w:rsidR="00704526" w:rsidRPr="00FB7FCD">
        <w:rPr>
          <w:rFonts w:cs="Times New Roman"/>
          <w:b/>
          <w:szCs w:val="28"/>
        </w:rPr>
        <w:t>є</w:t>
      </w:r>
      <w:r w:rsidRPr="00FB7FCD">
        <w:rPr>
          <w:rFonts w:cs="Times New Roman"/>
          <w:b/>
          <w:szCs w:val="28"/>
        </w:rPr>
        <w:t>кту</w:t>
      </w:r>
      <w:proofErr w:type="spellEnd"/>
      <w:r w:rsidRPr="00FB7FCD">
        <w:rPr>
          <w:rFonts w:cs="Times New Roman"/>
          <w:b/>
          <w:szCs w:val="28"/>
        </w:rPr>
        <w:t xml:space="preserve"> </w:t>
      </w:r>
      <w:r w:rsidR="006172BA" w:rsidRPr="00FB7FCD">
        <w:rPr>
          <w:rFonts w:cs="Times New Roman"/>
          <w:b/>
          <w:szCs w:val="28"/>
        </w:rPr>
        <w:t xml:space="preserve">наказу Міністерства розвитку економіки, торгівлі та сільського господарства України </w:t>
      </w:r>
      <w:r w:rsidR="00A7605A" w:rsidRPr="00FB7FCD">
        <w:rPr>
          <w:rFonts w:cs="Times New Roman"/>
          <w:b/>
          <w:szCs w:val="28"/>
          <w:lang w:val="ru-RU"/>
        </w:rPr>
        <w:t>“</w:t>
      </w:r>
      <w:r w:rsidR="0085381A" w:rsidRPr="00FB7FCD">
        <w:rPr>
          <w:rFonts w:cs="Times New Roman"/>
          <w:b/>
          <w:szCs w:val="28"/>
        </w:rPr>
        <w:t>Про внесення змін до Правил виробництва коньяків України</w:t>
      </w:r>
      <w:r w:rsidR="00A7605A" w:rsidRPr="00FB7FCD">
        <w:rPr>
          <w:rFonts w:cs="Times New Roman"/>
          <w:b/>
          <w:szCs w:val="28"/>
          <w:lang w:val="ru-RU"/>
        </w:rPr>
        <w:t>”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5D0279" w:rsidRPr="00FB7FCD" w:rsidRDefault="005D0279" w:rsidP="009661BF">
      <w:pPr>
        <w:tabs>
          <w:tab w:val="left" w:pos="709"/>
        </w:tabs>
        <w:rPr>
          <w:rFonts w:cs="Times New Roman"/>
          <w:b/>
          <w:szCs w:val="28"/>
        </w:rPr>
      </w:pPr>
      <w:r w:rsidRPr="00FB7FCD">
        <w:rPr>
          <w:rFonts w:cs="Times New Roman"/>
          <w:b/>
          <w:szCs w:val="28"/>
        </w:rPr>
        <w:t xml:space="preserve">1. Резюме </w:t>
      </w:r>
    </w:p>
    <w:p w:rsidR="005B1E4E" w:rsidRPr="00FB7FCD" w:rsidRDefault="00131CA2" w:rsidP="009661BF">
      <w:pPr>
        <w:tabs>
          <w:tab w:val="left" w:pos="709"/>
        </w:tabs>
        <w:rPr>
          <w:rFonts w:cs="Times New Roman"/>
          <w:szCs w:val="28"/>
        </w:rPr>
      </w:pPr>
      <w:proofErr w:type="spellStart"/>
      <w:r w:rsidRPr="00131CA2">
        <w:rPr>
          <w:rFonts w:cs="Times New Roman"/>
          <w:szCs w:val="28"/>
        </w:rPr>
        <w:t>П</w:t>
      </w:r>
      <w:r w:rsidR="005D0279" w:rsidRPr="00FB7FCD">
        <w:rPr>
          <w:rFonts w:cs="Times New Roman"/>
          <w:szCs w:val="28"/>
        </w:rPr>
        <w:t>роєкт</w:t>
      </w:r>
      <w:proofErr w:type="spellEnd"/>
      <w:r w:rsidR="005D0279" w:rsidRPr="00FB7FCD">
        <w:rPr>
          <w:rFonts w:cs="Times New Roman"/>
          <w:szCs w:val="28"/>
        </w:rPr>
        <w:t xml:space="preserve"> </w:t>
      </w:r>
      <w:r w:rsidR="006172BA" w:rsidRPr="00FB7FCD">
        <w:rPr>
          <w:rFonts w:cs="Times New Roman"/>
          <w:szCs w:val="28"/>
        </w:rPr>
        <w:t>наказу</w:t>
      </w:r>
      <w:r w:rsidR="006172BA" w:rsidRPr="00FB7FCD">
        <w:rPr>
          <w:rFonts w:cs="Times New Roman"/>
          <w:b/>
          <w:szCs w:val="28"/>
        </w:rPr>
        <w:t xml:space="preserve"> </w:t>
      </w:r>
      <w:r w:rsidR="006172BA" w:rsidRPr="00FB7FCD">
        <w:rPr>
          <w:rFonts w:cs="Times New Roman"/>
          <w:szCs w:val="28"/>
        </w:rPr>
        <w:t xml:space="preserve">Міністерства розвитку економіки, торгівлі та сільського господарства України </w:t>
      </w:r>
      <w:r w:rsidR="00A7605A" w:rsidRPr="00FB7FCD">
        <w:rPr>
          <w:rFonts w:cs="Times New Roman"/>
          <w:szCs w:val="28"/>
        </w:rPr>
        <w:t>“</w:t>
      </w:r>
      <w:r w:rsidR="0085381A" w:rsidRPr="00FB7FCD">
        <w:rPr>
          <w:rFonts w:cs="Times New Roman"/>
          <w:szCs w:val="28"/>
        </w:rPr>
        <w:t>Про внесення змін до Правил виробництва коньяків України</w:t>
      </w:r>
      <w:r w:rsidR="00A7605A" w:rsidRPr="00FB7FCD">
        <w:rPr>
          <w:rFonts w:cs="Times New Roman"/>
          <w:szCs w:val="28"/>
        </w:rPr>
        <w:t>”</w:t>
      </w:r>
      <w:r w:rsidR="005D0279" w:rsidRPr="00FB7FCD">
        <w:rPr>
          <w:rFonts w:cs="Times New Roman"/>
          <w:szCs w:val="28"/>
        </w:rPr>
        <w:t xml:space="preserve"> (далі – </w:t>
      </w:r>
      <w:proofErr w:type="spellStart"/>
      <w:r w:rsidR="005D0279" w:rsidRPr="00FB7FCD">
        <w:rPr>
          <w:rFonts w:cs="Times New Roman"/>
          <w:szCs w:val="28"/>
        </w:rPr>
        <w:t>проєкт</w:t>
      </w:r>
      <w:proofErr w:type="spellEnd"/>
      <w:r w:rsidR="005D0279" w:rsidRPr="00FB7FCD">
        <w:rPr>
          <w:rFonts w:cs="Times New Roman"/>
          <w:szCs w:val="28"/>
        </w:rPr>
        <w:t xml:space="preserve"> </w:t>
      </w:r>
      <w:r w:rsidR="006172BA" w:rsidRPr="00FB7FCD">
        <w:rPr>
          <w:rFonts w:cs="Times New Roman"/>
          <w:szCs w:val="28"/>
        </w:rPr>
        <w:t>наказу</w:t>
      </w:r>
      <w:r w:rsidR="005D0279" w:rsidRPr="00FB7FCD">
        <w:rPr>
          <w:rFonts w:cs="Times New Roman"/>
          <w:szCs w:val="28"/>
        </w:rPr>
        <w:t>)</w:t>
      </w:r>
      <w:r w:rsidRPr="00131C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розроблений з метою</w:t>
      </w:r>
      <w:r w:rsidR="00252496" w:rsidRPr="00FB7FCD">
        <w:rPr>
          <w:rFonts w:cs="Times New Roman"/>
          <w:szCs w:val="28"/>
        </w:rPr>
        <w:t xml:space="preserve"> </w:t>
      </w:r>
      <w:r w:rsidR="006172BA" w:rsidRPr="00FB7FCD">
        <w:rPr>
          <w:rFonts w:cs="Times New Roman"/>
          <w:szCs w:val="28"/>
        </w:rPr>
        <w:t xml:space="preserve">приведення нормативно-правових актів у відповідність до </w:t>
      </w:r>
      <w:r w:rsidR="00280BF6" w:rsidRPr="00FB7FCD">
        <w:rPr>
          <w:rFonts w:cs="Times New Roman"/>
          <w:szCs w:val="28"/>
        </w:rPr>
        <w:t>Закону України від 23 листопада 2018 р</w:t>
      </w:r>
      <w:r w:rsidR="00202C08">
        <w:rPr>
          <w:rFonts w:cs="Times New Roman"/>
          <w:szCs w:val="28"/>
        </w:rPr>
        <w:t>оку</w:t>
      </w:r>
      <w:r w:rsidR="006D2565">
        <w:rPr>
          <w:rFonts w:cs="Times New Roman"/>
          <w:szCs w:val="28"/>
        </w:rPr>
        <w:t xml:space="preserve"> </w:t>
      </w:r>
      <w:r w:rsidR="00280BF6" w:rsidRPr="00FB7FCD">
        <w:rPr>
          <w:rFonts w:cs="Times New Roman"/>
          <w:szCs w:val="28"/>
        </w:rPr>
        <w:t>№</w:t>
      </w:r>
      <w:r w:rsidR="00BD18DF">
        <w:rPr>
          <w:rFonts w:cs="Times New Roman"/>
          <w:szCs w:val="28"/>
        </w:rPr>
        <w:t> </w:t>
      </w:r>
      <w:r w:rsidR="00280BF6" w:rsidRPr="00FB7FCD">
        <w:rPr>
          <w:rFonts w:cs="Times New Roman"/>
          <w:szCs w:val="28"/>
        </w:rPr>
        <w:t>2628-VI</w:t>
      </w:r>
      <w:r w:rsidR="007A49BF" w:rsidRPr="00FB7FCD">
        <w:rPr>
          <w:rFonts w:cs="Times New Roman"/>
          <w:szCs w:val="28"/>
        </w:rPr>
        <w:t>І</w:t>
      </w:r>
      <w:r w:rsidR="00280BF6" w:rsidRPr="00FB7FCD">
        <w:rPr>
          <w:rFonts w:cs="Times New Roman"/>
          <w:szCs w:val="28"/>
        </w:rPr>
        <w:t xml:space="preserve">I </w:t>
      </w:r>
      <w:r w:rsidR="00A7605A" w:rsidRPr="00FB7FCD">
        <w:rPr>
          <w:rFonts w:cs="Times New Roman"/>
          <w:szCs w:val="28"/>
        </w:rPr>
        <w:t>“</w:t>
      </w:r>
      <w:r w:rsidR="00280BF6" w:rsidRPr="00FB7FCD">
        <w:rPr>
          <w:rFonts w:cs="Times New Roman"/>
          <w:szCs w:val="28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A7605A" w:rsidRPr="00FB7FCD">
        <w:rPr>
          <w:rFonts w:cs="Times New Roman"/>
          <w:szCs w:val="28"/>
        </w:rPr>
        <w:t>”</w:t>
      </w:r>
      <w:r w:rsidR="00C90E4C">
        <w:rPr>
          <w:rFonts w:cs="Times New Roman"/>
          <w:szCs w:val="28"/>
        </w:rPr>
        <w:t xml:space="preserve"> та </w:t>
      </w:r>
      <w:r w:rsidR="009213EE">
        <w:t>у зв’язку з набранням законної сили постановою Шостого апеляційного адміністративного суду міста Києва від 15 вересня 2020 року по справі</w:t>
      </w:r>
      <w:r w:rsidR="00C15DF9">
        <w:t> </w:t>
      </w:r>
      <w:r w:rsidR="009213EE">
        <w:t>№</w:t>
      </w:r>
      <w:r w:rsidR="00BD18DF">
        <w:t> </w:t>
      </w:r>
      <w:r w:rsidR="009213EE">
        <w:t xml:space="preserve">640/18727/18 за адміністративним позовом товариства з обмеженою відповідальністю </w:t>
      </w:r>
      <w:r w:rsidR="00202C08" w:rsidRPr="00FB7FCD">
        <w:rPr>
          <w:rFonts w:cs="Times New Roman"/>
          <w:szCs w:val="28"/>
        </w:rPr>
        <w:t>“</w:t>
      </w:r>
      <w:proofErr w:type="spellStart"/>
      <w:r w:rsidR="009213EE">
        <w:t>Алкогольно</w:t>
      </w:r>
      <w:proofErr w:type="spellEnd"/>
      <w:r w:rsidR="009213EE">
        <w:t xml:space="preserve">-безалкогольний комбінат </w:t>
      </w:r>
      <w:r w:rsidR="00202C08" w:rsidRPr="00FB7FCD">
        <w:rPr>
          <w:rFonts w:cs="Times New Roman"/>
          <w:szCs w:val="28"/>
        </w:rPr>
        <w:t>“</w:t>
      </w:r>
      <w:r w:rsidR="009213EE">
        <w:t>Дніпро</w:t>
      </w:r>
      <w:r w:rsidR="00202C08" w:rsidRPr="00FB7FCD">
        <w:rPr>
          <w:rFonts w:cs="Times New Roman"/>
          <w:szCs w:val="28"/>
        </w:rPr>
        <w:t>”</w:t>
      </w:r>
      <w:r w:rsidR="009213EE">
        <w:t xml:space="preserve"> до Міністерства аграрної політики </w:t>
      </w:r>
      <w:r>
        <w:t xml:space="preserve">та продовольства </w:t>
      </w:r>
      <w:r w:rsidR="009213EE">
        <w:t>України, згідно з якою залишено без задоволення апеляційну скаргу Міністерства аграрної політики та продовольства України та залишено без змін рішення Окружного адміністративного суду міста Києва від 10 лютого 2020 року по справі</w:t>
      </w:r>
      <w:r w:rsidR="00C15DF9">
        <w:t> </w:t>
      </w:r>
      <w:r w:rsidR="007F33AE">
        <w:t xml:space="preserve"> </w:t>
      </w:r>
      <w:r w:rsidR="00C15DF9">
        <w:t> </w:t>
      </w:r>
      <w:r w:rsidR="009213EE">
        <w:t>№</w:t>
      </w:r>
      <w:r w:rsidR="00C15DF9">
        <w:t> </w:t>
      </w:r>
      <w:r w:rsidR="009213EE">
        <w:t>640/18727/18, як</w:t>
      </w:r>
      <w:r>
        <w:t>им</w:t>
      </w:r>
      <w:r w:rsidR="009213EE">
        <w:t xml:space="preserve"> визнано протиправними і нечинними окремі структурні одиниці Правил виробництва коньяків України, затверджених наказом Міністерства аграрної політики та продовольства України від 27</w:t>
      </w:r>
      <w:r w:rsidR="00C15DF9">
        <w:t> </w:t>
      </w:r>
      <w:r w:rsidR="009213EE">
        <w:t>грудня</w:t>
      </w:r>
      <w:r w:rsidR="00C15DF9">
        <w:t> </w:t>
      </w:r>
      <w:r w:rsidR="009213EE">
        <w:t>2017</w:t>
      </w:r>
      <w:r w:rsidR="00C15DF9">
        <w:t> </w:t>
      </w:r>
      <w:r w:rsidR="009213EE">
        <w:t>року</w:t>
      </w:r>
      <w:r w:rsidR="00C15DF9">
        <w:t> </w:t>
      </w:r>
      <w:r w:rsidR="009213EE">
        <w:t>№</w:t>
      </w:r>
      <w:r w:rsidR="00BD18DF">
        <w:t> </w:t>
      </w:r>
      <w:r w:rsidR="009213EE">
        <w:t>702, зареєстрованих в Міністерстві юстиції України 30</w:t>
      </w:r>
      <w:r w:rsidR="003D76DB">
        <w:t> </w:t>
      </w:r>
      <w:r w:rsidR="009213EE">
        <w:t>липня</w:t>
      </w:r>
      <w:r w:rsidR="003D76DB">
        <w:t> </w:t>
      </w:r>
      <w:r w:rsidR="007F33AE">
        <w:t xml:space="preserve"> 2</w:t>
      </w:r>
      <w:r w:rsidR="009213EE">
        <w:t>018</w:t>
      </w:r>
      <w:r w:rsidR="003D76DB">
        <w:t> </w:t>
      </w:r>
      <w:r w:rsidR="009213EE">
        <w:t>року за №</w:t>
      </w:r>
      <w:r w:rsidR="00BD18DF">
        <w:t> </w:t>
      </w:r>
      <w:r w:rsidR="009213EE">
        <w:t>875/32327</w:t>
      </w:r>
      <w:r w:rsidR="00280BF6" w:rsidRPr="00FB7FCD">
        <w:rPr>
          <w:rFonts w:cs="Times New Roman"/>
          <w:szCs w:val="28"/>
        </w:rPr>
        <w:t>.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5B1E4E" w:rsidRPr="00FB7FCD" w:rsidRDefault="005B1E4E" w:rsidP="009661BF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t xml:space="preserve">2. Проблема, яка потребує розв’язання </w:t>
      </w:r>
    </w:p>
    <w:p w:rsidR="00280BF6" w:rsidRPr="00FB7FCD" w:rsidRDefault="00032B9F" w:rsidP="009661BF">
      <w:pPr>
        <w:shd w:val="clear" w:color="auto" w:fill="FFFFFF"/>
        <w:tabs>
          <w:tab w:val="left" w:pos="709"/>
        </w:tabs>
        <w:rPr>
          <w:rFonts w:cs="Times New Roman"/>
          <w:szCs w:val="28"/>
        </w:rPr>
      </w:pPr>
      <w:r w:rsidRPr="00FB7FCD">
        <w:rPr>
          <w:rFonts w:cs="Times New Roman"/>
          <w:szCs w:val="28"/>
        </w:rPr>
        <w:t xml:space="preserve">Законом України </w:t>
      </w:r>
      <w:r w:rsidR="00280BF6" w:rsidRPr="00FB7FCD">
        <w:rPr>
          <w:rFonts w:cs="Times New Roman"/>
          <w:szCs w:val="28"/>
        </w:rPr>
        <w:t>від 23 листопада 2018 р</w:t>
      </w:r>
      <w:r w:rsidR="00202C08">
        <w:rPr>
          <w:rFonts w:cs="Times New Roman"/>
          <w:szCs w:val="28"/>
        </w:rPr>
        <w:t>оку</w:t>
      </w:r>
      <w:r w:rsidR="00280BF6" w:rsidRPr="00FB7FCD">
        <w:rPr>
          <w:rFonts w:cs="Times New Roman"/>
          <w:szCs w:val="28"/>
        </w:rPr>
        <w:t xml:space="preserve"> № 2628-V</w:t>
      </w:r>
      <w:r w:rsidR="007A49BF" w:rsidRPr="00FB7FCD">
        <w:rPr>
          <w:rFonts w:cs="Times New Roman"/>
          <w:szCs w:val="28"/>
        </w:rPr>
        <w:t>ІІІ</w:t>
      </w:r>
      <w:r w:rsidR="00280BF6" w:rsidRPr="00FB7FCD">
        <w:rPr>
          <w:rFonts w:cs="Times New Roman"/>
          <w:szCs w:val="28"/>
        </w:rPr>
        <w:t xml:space="preserve"> </w:t>
      </w:r>
      <w:r w:rsidR="00A7605A" w:rsidRPr="00FB7FCD">
        <w:rPr>
          <w:rFonts w:cs="Times New Roman"/>
          <w:szCs w:val="28"/>
        </w:rPr>
        <w:t>“</w:t>
      </w:r>
      <w:r w:rsidR="00280BF6" w:rsidRPr="00FB7FCD">
        <w:rPr>
          <w:rFonts w:cs="Times New Roman"/>
          <w:szCs w:val="28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A7605A" w:rsidRPr="00FB7FCD">
        <w:rPr>
          <w:rFonts w:cs="Times New Roman"/>
          <w:szCs w:val="28"/>
        </w:rPr>
        <w:t>”</w:t>
      </w:r>
      <w:r w:rsidR="00280BF6" w:rsidRPr="00FB7FCD">
        <w:rPr>
          <w:rFonts w:cs="Times New Roman"/>
          <w:szCs w:val="28"/>
        </w:rPr>
        <w:t xml:space="preserve"> було </w:t>
      </w:r>
      <w:proofErr w:type="spellStart"/>
      <w:r w:rsidR="00280BF6" w:rsidRPr="00FB7FCD">
        <w:rPr>
          <w:rFonts w:cs="Times New Roman"/>
          <w:szCs w:val="28"/>
        </w:rPr>
        <w:t>внесено</w:t>
      </w:r>
      <w:proofErr w:type="spellEnd"/>
      <w:r w:rsidR="00280BF6" w:rsidRPr="00FB7FCD">
        <w:rPr>
          <w:rFonts w:cs="Times New Roman"/>
          <w:szCs w:val="28"/>
        </w:rPr>
        <w:t xml:space="preserve"> зміни до Законів України </w:t>
      </w:r>
      <w:r w:rsidR="00A7605A" w:rsidRPr="00FB7FCD">
        <w:rPr>
          <w:rFonts w:cs="Times New Roman"/>
          <w:szCs w:val="28"/>
        </w:rPr>
        <w:t>“</w:t>
      </w:r>
      <w:r w:rsidR="00280BF6" w:rsidRPr="00FB7FCD">
        <w:rPr>
          <w:rFonts w:cs="Times New Roman"/>
          <w:szCs w:val="28"/>
        </w:rPr>
        <w:t>Про виноград та виноградне вино</w:t>
      </w:r>
      <w:r w:rsidR="00A7605A" w:rsidRPr="00FB7FCD">
        <w:rPr>
          <w:rFonts w:cs="Times New Roman"/>
          <w:szCs w:val="28"/>
        </w:rPr>
        <w:t>”</w:t>
      </w:r>
      <w:r w:rsidR="00280BF6" w:rsidRPr="00FB7FCD">
        <w:rPr>
          <w:rFonts w:cs="Times New Roman"/>
          <w:szCs w:val="28"/>
        </w:rPr>
        <w:t xml:space="preserve"> та </w:t>
      </w:r>
      <w:r w:rsidR="00A7605A" w:rsidRPr="00FB7FCD">
        <w:rPr>
          <w:rFonts w:cs="Times New Roman"/>
          <w:szCs w:val="28"/>
        </w:rPr>
        <w:t>“</w:t>
      </w:r>
      <w:r w:rsidR="00740CD5" w:rsidRPr="00FB7FCD">
        <w:rPr>
          <w:rFonts w:cs="Times New Roman"/>
          <w:szCs w:val="28"/>
        </w:rPr>
        <w:t>Про державне регулювання виробництва і обігу спирту етилового, коньячного і плодового, алкогольних напоїв, тютюнових виробів та пального</w:t>
      </w:r>
      <w:r w:rsidR="00A7605A" w:rsidRPr="00FB7FCD">
        <w:rPr>
          <w:rFonts w:cs="Times New Roman"/>
          <w:szCs w:val="28"/>
        </w:rPr>
        <w:t>”</w:t>
      </w:r>
      <w:r w:rsidR="00740CD5" w:rsidRPr="00FB7FCD">
        <w:rPr>
          <w:rFonts w:cs="Times New Roman"/>
          <w:szCs w:val="28"/>
        </w:rPr>
        <w:t xml:space="preserve"> щодо використання спиртів коньячних, матеріалів і речовин українського та неукраїнського походження при виробництві коньяків України.</w:t>
      </w:r>
    </w:p>
    <w:p w:rsidR="00740CD5" w:rsidRPr="00FB7FCD" w:rsidRDefault="00C462B0" w:rsidP="009661BF">
      <w:pPr>
        <w:shd w:val="clear" w:color="auto" w:fill="FFFFFF"/>
        <w:tabs>
          <w:tab w:val="left" w:pos="709"/>
        </w:tabs>
        <w:rPr>
          <w:rFonts w:cs="Times New Roman"/>
          <w:szCs w:val="28"/>
        </w:rPr>
      </w:pPr>
      <w:r w:rsidRPr="00FB7FCD">
        <w:rPr>
          <w:rFonts w:cs="Times New Roman"/>
          <w:szCs w:val="28"/>
        </w:rPr>
        <w:t xml:space="preserve">У </w:t>
      </w:r>
      <w:r w:rsidR="00A04755" w:rsidRPr="00FB7FCD">
        <w:rPr>
          <w:rFonts w:cs="Times New Roman"/>
          <w:szCs w:val="28"/>
        </w:rPr>
        <w:t>зв’язку</w:t>
      </w:r>
      <w:r w:rsidRPr="00FB7FCD">
        <w:rPr>
          <w:rFonts w:cs="Times New Roman"/>
          <w:szCs w:val="28"/>
        </w:rPr>
        <w:t xml:space="preserve"> з зазначеним потребує </w:t>
      </w:r>
      <w:r w:rsidR="00740CD5" w:rsidRPr="00FB7FCD">
        <w:rPr>
          <w:rFonts w:cs="Times New Roman"/>
          <w:szCs w:val="28"/>
        </w:rPr>
        <w:t>внесе</w:t>
      </w:r>
      <w:r w:rsidRPr="00FB7FCD">
        <w:rPr>
          <w:rFonts w:cs="Times New Roman"/>
          <w:szCs w:val="28"/>
        </w:rPr>
        <w:t xml:space="preserve">ння </w:t>
      </w:r>
      <w:r w:rsidR="00740CD5" w:rsidRPr="00FB7FCD">
        <w:rPr>
          <w:rFonts w:cs="Times New Roman"/>
          <w:szCs w:val="28"/>
        </w:rPr>
        <w:t xml:space="preserve">змін до </w:t>
      </w:r>
      <w:r w:rsidR="00631B6B" w:rsidRPr="00FB7FCD">
        <w:rPr>
          <w:rFonts w:cs="Times New Roman"/>
          <w:szCs w:val="28"/>
        </w:rPr>
        <w:t>Правил виробництва коньяків України</w:t>
      </w:r>
      <w:r w:rsidR="00131CA2">
        <w:rPr>
          <w:rFonts w:cs="Times New Roman"/>
          <w:szCs w:val="28"/>
        </w:rPr>
        <w:t>,</w:t>
      </w:r>
      <w:r w:rsidR="00631B6B" w:rsidRPr="00FB7FCD">
        <w:rPr>
          <w:rFonts w:cs="Times New Roman"/>
          <w:szCs w:val="28"/>
        </w:rPr>
        <w:t xml:space="preserve"> затверджених наказом Міністерства аграрної політики та продовольства України від 27 грудня 2017 року № 702, зареєстрован</w:t>
      </w:r>
      <w:r w:rsidR="00FD69DE" w:rsidRPr="00FB7FCD">
        <w:rPr>
          <w:rFonts w:cs="Times New Roman"/>
          <w:szCs w:val="28"/>
        </w:rPr>
        <w:t>их</w:t>
      </w:r>
      <w:r w:rsidR="00631B6B" w:rsidRPr="00FB7FCD">
        <w:rPr>
          <w:rFonts w:cs="Times New Roman"/>
          <w:szCs w:val="28"/>
        </w:rPr>
        <w:t xml:space="preserve"> в Міністерстві юстиції України 30</w:t>
      </w:r>
      <w:r w:rsidR="00C15DF9">
        <w:rPr>
          <w:rFonts w:cs="Times New Roman"/>
          <w:szCs w:val="28"/>
        </w:rPr>
        <w:t> </w:t>
      </w:r>
      <w:r w:rsidR="00631B6B" w:rsidRPr="00FB7FCD">
        <w:rPr>
          <w:rFonts w:cs="Times New Roman"/>
          <w:szCs w:val="28"/>
        </w:rPr>
        <w:t>липня</w:t>
      </w:r>
      <w:r w:rsidR="00C15DF9">
        <w:rPr>
          <w:rFonts w:cs="Times New Roman"/>
          <w:szCs w:val="28"/>
        </w:rPr>
        <w:t> </w:t>
      </w:r>
      <w:r w:rsidR="00631B6B" w:rsidRPr="00FB7FCD">
        <w:rPr>
          <w:rFonts w:cs="Times New Roman"/>
          <w:szCs w:val="28"/>
        </w:rPr>
        <w:t>2018</w:t>
      </w:r>
      <w:r w:rsidR="00C15DF9">
        <w:rPr>
          <w:rFonts w:cs="Times New Roman"/>
          <w:szCs w:val="28"/>
        </w:rPr>
        <w:t> </w:t>
      </w:r>
      <w:r w:rsidR="00631B6B" w:rsidRPr="00FB7FCD">
        <w:rPr>
          <w:rFonts w:cs="Times New Roman"/>
          <w:szCs w:val="28"/>
        </w:rPr>
        <w:t>року</w:t>
      </w:r>
      <w:r w:rsidR="00C15DF9">
        <w:rPr>
          <w:rFonts w:cs="Times New Roman"/>
          <w:szCs w:val="28"/>
        </w:rPr>
        <w:t> </w:t>
      </w:r>
      <w:r w:rsidR="00631B6B" w:rsidRPr="00FB7FCD">
        <w:rPr>
          <w:rFonts w:cs="Times New Roman"/>
          <w:szCs w:val="28"/>
        </w:rPr>
        <w:t>за №</w:t>
      </w:r>
      <w:r w:rsidR="00C15DF9">
        <w:rPr>
          <w:rFonts w:cs="Times New Roman"/>
          <w:szCs w:val="28"/>
        </w:rPr>
        <w:t> </w:t>
      </w:r>
      <w:r w:rsidR="00631B6B" w:rsidRPr="00FB7FCD">
        <w:rPr>
          <w:rFonts w:cs="Times New Roman"/>
          <w:szCs w:val="28"/>
        </w:rPr>
        <w:t>875/32327.</w:t>
      </w:r>
    </w:p>
    <w:p w:rsidR="00631B6B" w:rsidRPr="00FB7FCD" w:rsidRDefault="00545089" w:rsidP="009661BF">
      <w:pPr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FB7FCD">
        <w:rPr>
          <w:rFonts w:eastAsia="Times New Roman" w:cs="Times New Roman"/>
          <w:szCs w:val="28"/>
          <w:lang w:eastAsia="ru-RU"/>
        </w:rPr>
        <w:t xml:space="preserve">Проблема, яка потребує вирішення, пов’язана з </w:t>
      </w:r>
      <w:r w:rsidR="00FB7FCD" w:rsidRPr="00FB7FCD">
        <w:rPr>
          <w:rFonts w:eastAsia="Times New Roman" w:cs="Times New Roman"/>
          <w:szCs w:val="28"/>
          <w:lang w:eastAsia="ru-RU"/>
        </w:rPr>
        <w:t>рішенням суду.</w:t>
      </w:r>
      <w:r w:rsidRPr="00FB7FCD">
        <w:rPr>
          <w:rFonts w:eastAsia="Times New Roman" w:cs="Times New Roman"/>
          <w:szCs w:val="28"/>
          <w:lang w:eastAsia="ru-RU"/>
        </w:rPr>
        <w:t xml:space="preserve">  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5B1E4E" w:rsidRPr="00FB7FCD" w:rsidRDefault="005B1E4E" w:rsidP="009661BF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t xml:space="preserve">3. Суть </w:t>
      </w:r>
      <w:proofErr w:type="spellStart"/>
      <w:r w:rsidRPr="00FB7FCD">
        <w:rPr>
          <w:rFonts w:eastAsia="Times New Roman" w:cs="Times New Roman"/>
          <w:b/>
          <w:szCs w:val="28"/>
          <w:lang w:eastAsia="ru-RU"/>
        </w:rPr>
        <w:t>проєкту</w:t>
      </w:r>
      <w:proofErr w:type="spellEnd"/>
      <w:r w:rsidRPr="00FB7FCD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FB7FCD">
        <w:rPr>
          <w:rFonts w:eastAsia="Times New Roman" w:cs="Times New Roman"/>
          <w:b/>
          <w:szCs w:val="28"/>
          <w:lang w:eastAsia="ru-RU"/>
        </w:rPr>
        <w:t>акта</w:t>
      </w:r>
      <w:proofErr w:type="spellEnd"/>
    </w:p>
    <w:p w:rsidR="00631B6B" w:rsidRDefault="005B1E4E" w:rsidP="009661BF">
      <w:pPr>
        <w:tabs>
          <w:tab w:val="left" w:pos="709"/>
        </w:tabs>
        <w:rPr>
          <w:rFonts w:cs="Times New Roman"/>
          <w:szCs w:val="28"/>
          <w:lang w:eastAsia="ru-RU"/>
        </w:rPr>
      </w:pPr>
      <w:proofErr w:type="spellStart"/>
      <w:r w:rsidRPr="00FB7FCD">
        <w:rPr>
          <w:rFonts w:cs="Times New Roman"/>
          <w:szCs w:val="28"/>
        </w:rPr>
        <w:t>Проєктом</w:t>
      </w:r>
      <w:proofErr w:type="spellEnd"/>
      <w:r w:rsidRPr="00FB7FCD">
        <w:rPr>
          <w:rFonts w:cs="Times New Roman"/>
          <w:szCs w:val="28"/>
        </w:rPr>
        <w:t xml:space="preserve"> </w:t>
      </w:r>
      <w:r w:rsidR="003353B1" w:rsidRPr="00FB7FCD">
        <w:rPr>
          <w:rFonts w:cs="Times New Roman"/>
          <w:szCs w:val="28"/>
        </w:rPr>
        <w:t>наказу</w:t>
      </w:r>
      <w:r w:rsidRPr="00FB7FCD">
        <w:rPr>
          <w:rFonts w:cs="Times New Roman"/>
          <w:szCs w:val="28"/>
        </w:rPr>
        <w:t xml:space="preserve"> </w:t>
      </w:r>
      <w:r w:rsidRPr="00FB7FCD">
        <w:rPr>
          <w:rFonts w:cs="Times New Roman"/>
          <w:szCs w:val="28"/>
          <w:lang w:eastAsia="ru-RU"/>
        </w:rPr>
        <w:t xml:space="preserve">пропонується </w:t>
      </w:r>
      <w:r w:rsidR="00631B6B" w:rsidRPr="00FB7FCD">
        <w:rPr>
          <w:rFonts w:cs="Times New Roman"/>
          <w:szCs w:val="28"/>
          <w:lang w:eastAsia="ru-RU"/>
        </w:rPr>
        <w:t xml:space="preserve">вилучити обмеження щодо використання спиртів коньячних </w:t>
      </w:r>
      <w:r w:rsidR="00513F85" w:rsidRPr="00FB7FCD">
        <w:rPr>
          <w:rFonts w:cs="Times New Roman"/>
          <w:szCs w:val="28"/>
          <w:lang w:eastAsia="ru-RU"/>
        </w:rPr>
        <w:t xml:space="preserve">українського та неукраїнського походження </w:t>
      </w:r>
      <w:r w:rsidR="00631B6B" w:rsidRPr="00FB7FCD">
        <w:rPr>
          <w:rFonts w:cs="Times New Roman"/>
          <w:szCs w:val="28"/>
          <w:lang w:eastAsia="ru-RU"/>
        </w:rPr>
        <w:t>при виробництві коньяків України</w:t>
      </w:r>
      <w:r w:rsidR="00062B8C" w:rsidRPr="00FB7FCD">
        <w:rPr>
          <w:rFonts w:cs="Times New Roman"/>
          <w:szCs w:val="28"/>
          <w:lang w:eastAsia="ru-RU"/>
        </w:rPr>
        <w:t>.</w:t>
      </w:r>
    </w:p>
    <w:p w:rsidR="009213EE" w:rsidRDefault="009213EE" w:rsidP="009661BF">
      <w:pPr>
        <w:tabs>
          <w:tab w:val="left" w:pos="709"/>
        </w:tabs>
        <w:rPr>
          <w:rFonts w:cs="Times New Roman"/>
          <w:szCs w:val="28"/>
          <w:lang w:eastAsia="ru-RU"/>
        </w:rPr>
      </w:pPr>
    </w:p>
    <w:p w:rsidR="009213EE" w:rsidRDefault="009213EE" w:rsidP="009661BF">
      <w:pPr>
        <w:tabs>
          <w:tab w:val="left" w:pos="709"/>
        </w:tabs>
        <w:rPr>
          <w:rFonts w:cs="Times New Roman"/>
          <w:szCs w:val="28"/>
          <w:lang w:eastAsia="ru-RU"/>
        </w:rPr>
      </w:pPr>
    </w:p>
    <w:p w:rsidR="009213EE" w:rsidRPr="00FB7FCD" w:rsidRDefault="009213EE" w:rsidP="009661BF">
      <w:pPr>
        <w:tabs>
          <w:tab w:val="left" w:pos="709"/>
        </w:tabs>
        <w:rPr>
          <w:rFonts w:cs="Times New Roman"/>
          <w:szCs w:val="28"/>
          <w:lang w:eastAsia="ru-RU"/>
        </w:rPr>
      </w:pPr>
    </w:p>
    <w:p w:rsidR="00FB7FCD" w:rsidRPr="00FB7FCD" w:rsidRDefault="00FB7FCD" w:rsidP="00FB7FCD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5B1E4E" w:rsidRPr="00FB7FCD" w:rsidRDefault="005B1E4E" w:rsidP="009661BF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lastRenderedPageBreak/>
        <w:t>4. Вплив на бюджет</w:t>
      </w:r>
    </w:p>
    <w:p w:rsidR="00933C9F" w:rsidRPr="00FB7FCD" w:rsidRDefault="00933C9F" w:rsidP="009661BF">
      <w:pPr>
        <w:tabs>
          <w:tab w:val="left" w:pos="709"/>
        </w:tabs>
        <w:rPr>
          <w:rFonts w:cs="Times New Roman"/>
          <w:szCs w:val="28"/>
        </w:rPr>
      </w:pPr>
      <w:r w:rsidRPr="00FB7FCD">
        <w:rPr>
          <w:rFonts w:cs="Times New Roman"/>
          <w:szCs w:val="28"/>
        </w:rPr>
        <w:t xml:space="preserve">Реалізація </w:t>
      </w:r>
      <w:proofErr w:type="spellStart"/>
      <w:r w:rsidRPr="00FB7FCD">
        <w:rPr>
          <w:rFonts w:cs="Times New Roman"/>
          <w:szCs w:val="28"/>
        </w:rPr>
        <w:t>проєкту</w:t>
      </w:r>
      <w:proofErr w:type="spellEnd"/>
      <w:r w:rsidRPr="00FB7FCD">
        <w:rPr>
          <w:rFonts w:cs="Times New Roman"/>
          <w:szCs w:val="28"/>
        </w:rPr>
        <w:t xml:space="preserve"> </w:t>
      </w:r>
      <w:r w:rsidR="00F940DD" w:rsidRPr="00FB7FCD">
        <w:rPr>
          <w:rFonts w:cs="Times New Roman"/>
          <w:szCs w:val="28"/>
        </w:rPr>
        <w:t>наказ</w:t>
      </w:r>
      <w:r w:rsidRPr="00FB7FCD">
        <w:rPr>
          <w:rFonts w:cs="Times New Roman"/>
          <w:szCs w:val="28"/>
        </w:rPr>
        <w:t>у не потребуватиме додаткових фінансових витрат з Державного бюджету України</w:t>
      </w:r>
      <w:r w:rsidR="007A49BF" w:rsidRPr="00FB7FCD">
        <w:rPr>
          <w:rFonts w:cs="Times New Roman"/>
          <w:szCs w:val="28"/>
        </w:rPr>
        <w:t xml:space="preserve"> чи місцевих бюджетів</w:t>
      </w:r>
      <w:r w:rsidRPr="00FB7FCD">
        <w:rPr>
          <w:rFonts w:cs="Times New Roman"/>
          <w:szCs w:val="28"/>
        </w:rPr>
        <w:t>.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5B1E4E" w:rsidRPr="00FB7FCD" w:rsidRDefault="005B1E4E" w:rsidP="009661BF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t xml:space="preserve">5. </w:t>
      </w:r>
      <w:r w:rsidR="00093790" w:rsidRPr="00FB7FCD">
        <w:rPr>
          <w:rFonts w:eastAsia="Times New Roman" w:cs="Times New Roman"/>
          <w:b/>
          <w:szCs w:val="28"/>
          <w:lang w:eastAsia="ru-RU"/>
        </w:rPr>
        <w:t>Позиція заінтересованих сторін</w:t>
      </w:r>
    </w:p>
    <w:p w:rsidR="00571908" w:rsidRPr="00FB7FCD" w:rsidRDefault="00571908" w:rsidP="00571908">
      <w:pPr>
        <w:tabs>
          <w:tab w:val="left" w:pos="709"/>
        </w:tabs>
        <w:rPr>
          <w:rFonts w:cs="Times New Roman"/>
          <w:szCs w:val="28"/>
        </w:rPr>
      </w:pPr>
      <w:proofErr w:type="spellStart"/>
      <w:r w:rsidRPr="00FB7FCD">
        <w:rPr>
          <w:rFonts w:cs="Times New Roman"/>
          <w:szCs w:val="28"/>
        </w:rPr>
        <w:t>Проєкт</w:t>
      </w:r>
      <w:proofErr w:type="spellEnd"/>
      <w:r w:rsidRPr="00FB7FCD">
        <w:rPr>
          <w:rFonts w:cs="Times New Roman"/>
          <w:szCs w:val="28"/>
        </w:rPr>
        <w:t xml:space="preserve"> наказу не стосується сфери наукової та науково-технічної діяльності.</w:t>
      </w:r>
    </w:p>
    <w:p w:rsidR="00062B8C" w:rsidRPr="00FB7FCD" w:rsidRDefault="00062B8C" w:rsidP="009661BF">
      <w:pPr>
        <w:tabs>
          <w:tab w:val="left" w:pos="709"/>
        </w:tabs>
        <w:rPr>
          <w:rFonts w:cs="Times New Roman"/>
          <w:szCs w:val="28"/>
        </w:rPr>
      </w:pPr>
      <w:r w:rsidRPr="00FB7FCD">
        <w:rPr>
          <w:rFonts w:cs="Times New Roman"/>
          <w:szCs w:val="28"/>
        </w:rPr>
        <w:t xml:space="preserve">Реалізація </w:t>
      </w:r>
      <w:proofErr w:type="spellStart"/>
      <w:r w:rsidRPr="00FB7FCD">
        <w:rPr>
          <w:rFonts w:cs="Times New Roman"/>
          <w:szCs w:val="28"/>
        </w:rPr>
        <w:t>про</w:t>
      </w:r>
      <w:r w:rsidR="00571908" w:rsidRPr="00FB7FCD">
        <w:rPr>
          <w:rFonts w:cs="Times New Roman"/>
          <w:szCs w:val="28"/>
        </w:rPr>
        <w:t>є</w:t>
      </w:r>
      <w:r w:rsidRPr="00FB7FCD">
        <w:rPr>
          <w:rFonts w:cs="Times New Roman"/>
          <w:szCs w:val="28"/>
        </w:rPr>
        <w:t>кту</w:t>
      </w:r>
      <w:proofErr w:type="spellEnd"/>
      <w:r w:rsidRPr="00FB7FCD">
        <w:rPr>
          <w:rFonts w:cs="Times New Roman"/>
          <w:szCs w:val="28"/>
        </w:rPr>
        <w:t xml:space="preserve"> наказу матиме вплив на інтереси заінтересованих сторін</w:t>
      </w:r>
      <w:r w:rsidR="00131CA2">
        <w:rPr>
          <w:rFonts w:cs="Times New Roman"/>
          <w:szCs w:val="28"/>
        </w:rPr>
        <w:t xml:space="preserve"> – </w:t>
      </w:r>
      <w:r w:rsidRPr="00FB7FCD">
        <w:rPr>
          <w:rFonts w:cs="Times New Roman"/>
          <w:szCs w:val="28"/>
        </w:rPr>
        <w:t>операторів</w:t>
      </w:r>
      <w:r w:rsidR="00131CA2">
        <w:rPr>
          <w:rFonts w:cs="Times New Roman"/>
          <w:szCs w:val="28"/>
        </w:rPr>
        <w:t xml:space="preserve"> </w:t>
      </w:r>
      <w:r w:rsidRPr="00FB7FCD">
        <w:rPr>
          <w:rFonts w:cs="Times New Roman"/>
          <w:szCs w:val="28"/>
        </w:rPr>
        <w:t>ринку, діяльність яких пов’язана з виробництвом коньяків України. Консультації із заінтересованими сторонами проводились</w:t>
      </w:r>
      <w:r w:rsidR="00571908" w:rsidRPr="00FB7FCD">
        <w:rPr>
          <w:rFonts w:cs="Times New Roman"/>
          <w:szCs w:val="28"/>
        </w:rPr>
        <w:t>, але</w:t>
      </w:r>
      <w:r w:rsidRPr="00FB7FCD">
        <w:rPr>
          <w:rFonts w:cs="Times New Roman"/>
          <w:szCs w:val="28"/>
        </w:rPr>
        <w:t xml:space="preserve"> </w:t>
      </w:r>
      <w:r w:rsidR="00571908" w:rsidRPr="00FB7FCD">
        <w:rPr>
          <w:rFonts w:cs="Times New Roman"/>
          <w:szCs w:val="28"/>
        </w:rPr>
        <w:t xml:space="preserve">не досягнуто консолідованої позиції. 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A77228" w:rsidRPr="00FB7FCD" w:rsidRDefault="00A77228" w:rsidP="009661BF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t>6. Прогноз впливу</w:t>
      </w:r>
    </w:p>
    <w:p w:rsidR="009B1BAA" w:rsidRPr="00FB7FCD" w:rsidRDefault="009213EE" w:rsidP="007C6581">
      <w:pPr>
        <w:tabs>
          <w:tab w:val="left" w:pos="709"/>
        </w:tabs>
        <w:spacing w:before="120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При в</w:t>
      </w:r>
      <w:r w:rsidR="001073F1" w:rsidRPr="00FB7FCD">
        <w:rPr>
          <w:rFonts w:cs="Times New Roman"/>
          <w:color w:val="000000"/>
          <w:szCs w:val="28"/>
        </w:rPr>
        <w:t>икористанн</w:t>
      </w:r>
      <w:r>
        <w:rPr>
          <w:rFonts w:cs="Times New Roman"/>
          <w:color w:val="000000"/>
          <w:szCs w:val="28"/>
        </w:rPr>
        <w:t>і</w:t>
      </w:r>
      <w:r w:rsidR="001073F1" w:rsidRPr="00FB7FCD">
        <w:rPr>
          <w:rFonts w:cs="Times New Roman"/>
          <w:color w:val="000000"/>
          <w:szCs w:val="28"/>
        </w:rPr>
        <w:t xml:space="preserve"> спиртів коньячних, матеріалів і речовин неукраїнського походження </w:t>
      </w:r>
      <w:r>
        <w:rPr>
          <w:rFonts w:cs="Times New Roman"/>
          <w:color w:val="000000"/>
          <w:szCs w:val="28"/>
        </w:rPr>
        <w:t>у</w:t>
      </w:r>
      <w:r w:rsidR="001073F1" w:rsidRPr="00FB7FCD">
        <w:rPr>
          <w:rFonts w:cs="Times New Roman"/>
          <w:color w:val="000000"/>
          <w:szCs w:val="28"/>
        </w:rPr>
        <w:t xml:space="preserve"> </w:t>
      </w:r>
      <w:r w:rsidR="001073F1" w:rsidRPr="00FB7FCD">
        <w:rPr>
          <w:rFonts w:cs="Times New Roman"/>
          <w:szCs w:val="28"/>
        </w:rPr>
        <w:t xml:space="preserve">виробництві коньяків України без будь-яких  обмежень </w:t>
      </w:r>
      <w:r>
        <w:rPr>
          <w:rFonts w:cs="Times New Roman"/>
          <w:szCs w:val="28"/>
        </w:rPr>
        <w:t xml:space="preserve">виникає </w:t>
      </w:r>
      <w:r w:rsidR="00202C08">
        <w:rPr>
          <w:rFonts w:cs="Times New Roman"/>
          <w:szCs w:val="28"/>
        </w:rPr>
        <w:t>ризик</w:t>
      </w:r>
      <w:r>
        <w:rPr>
          <w:rFonts w:cs="Times New Roman"/>
          <w:szCs w:val="28"/>
        </w:rPr>
        <w:t xml:space="preserve"> щодо створення нерівних конкурентних умов для виробників коньяків України з імпортної сировини та </w:t>
      </w:r>
      <w:r w:rsidR="007C6581">
        <w:rPr>
          <w:rFonts w:cs="Times New Roman"/>
          <w:szCs w:val="28"/>
        </w:rPr>
        <w:t xml:space="preserve">виробників коньяків України з вітчизняної сировини. 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A77228" w:rsidRPr="00FB7FCD" w:rsidRDefault="00933C9F" w:rsidP="009B1BAA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t>7. Позиція заінтересованих органів</w:t>
      </w:r>
    </w:p>
    <w:p w:rsidR="001073F1" w:rsidRPr="00FB7FCD" w:rsidRDefault="00616628" w:rsidP="007A49BF">
      <w:pPr>
        <w:spacing w:before="120"/>
        <w:rPr>
          <w:rFonts w:cs="Times New Roman"/>
          <w:szCs w:val="28"/>
        </w:rPr>
      </w:pPr>
      <w:proofErr w:type="spellStart"/>
      <w:r w:rsidRPr="00FB7FCD">
        <w:rPr>
          <w:rFonts w:cs="Times New Roman"/>
          <w:szCs w:val="28"/>
        </w:rPr>
        <w:t>Проєкт</w:t>
      </w:r>
      <w:proofErr w:type="spellEnd"/>
      <w:r w:rsidRPr="00FB7FCD">
        <w:rPr>
          <w:rFonts w:cs="Times New Roman"/>
          <w:szCs w:val="28"/>
        </w:rPr>
        <w:t xml:space="preserve"> </w:t>
      </w:r>
      <w:r w:rsidR="00F940DD" w:rsidRPr="00FB7FCD">
        <w:rPr>
          <w:rFonts w:cs="Times New Roman"/>
          <w:szCs w:val="28"/>
        </w:rPr>
        <w:t>наказ</w:t>
      </w:r>
      <w:r w:rsidRPr="00FB7FCD">
        <w:rPr>
          <w:rFonts w:cs="Times New Roman"/>
          <w:szCs w:val="28"/>
        </w:rPr>
        <w:t xml:space="preserve">у </w:t>
      </w:r>
      <w:r w:rsidR="001073F1" w:rsidRPr="00FB7FCD">
        <w:rPr>
          <w:rFonts w:cs="Times New Roman"/>
          <w:szCs w:val="28"/>
        </w:rPr>
        <w:t xml:space="preserve">потребує погодження із Державною регуляторною службою України, Державною податковою службою України та </w:t>
      </w:r>
      <w:r w:rsidR="001073F1" w:rsidRPr="00FB7FCD">
        <w:rPr>
          <w:rFonts w:cs="Times New Roman"/>
          <w:color w:val="000000"/>
          <w:szCs w:val="28"/>
        </w:rPr>
        <w:t>Антимонопольним комітетом України</w:t>
      </w:r>
      <w:r w:rsidR="001073F1" w:rsidRPr="00FB7FCD">
        <w:rPr>
          <w:rFonts w:cs="Times New Roman"/>
          <w:szCs w:val="28"/>
        </w:rPr>
        <w:t>, підлягає державній реєстрації у Міністерстві юстиції України.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CB0088" w:rsidRPr="00FB7FCD" w:rsidRDefault="00CB0088" w:rsidP="00CB0088">
      <w:pPr>
        <w:spacing w:line="232" w:lineRule="auto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FB7FCD">
        <w:rPr>
          <w:rFonts w:cs="Times New Roman"/>
          <w:b/>
          <w:bCs/>
          <w:color w:val="000000"/>
          <w:szCs w:val="28"/>
          <w:shd w:val="clear" w:color="auto" w:fill="FFFFFF"/>
        </w:rPr>
        <w:t>8. Ризики та обмеження</w:t>
      </w:r>
    </w:p>
    <w:p w:rsidR="00CB0088" w:rsidRPr="00FB7FCD" w:rsidRDefault="00CB0088" w:rsidP="00131CA2">
      <w:pPr>
        <w:spacing w:before="120" w:line="233" w:lineRule="auto"/>
        <w:rPr>
          <w:rFonts w:cs="Times New Roman"/>
          <w:bCs/>
          <w:color w:val="000000"/>
          <w:szCs w:val="28"/>
          <w:shd w:val="clear" w:color="auto" w:fill="FFFFFF"/>
        </w:rPr>
      </w:pPr>
      <w:r w:rsidRPr="00FB7FCD">
        <w:rPr>
          <w:rFonts w:cs="Times New Roman"/>
          <w:bCs/>
          <w:color w:val="000000"/>
          <w:szCs w:val="28"/>
          <w:shd w:val="clear" w:color="auto" w:fill="FFFFFF"/>
        </w:rPr>
        <w:t xml:space="preserve">У </w:t>
      </w:r>
      <w:proofErr w:type="spellStart"/>
      <w:r w:rsidRPr="00FB7FCD">
        <w:rPr>
          <w:rFonts w:cs="Times New Roman"/>
          <w:bCs/>
          <w:color w:val="000000"/>
          <w:szCs w:val="28"/>
          <w:shd w:val="clear" w:color="auto" w:fill="FFFFFF"/>
        </w:rPr>
        <w:t>про</w:t>
      </w:r>
      <w:r w:rsidR="00DE6721">
        <w:rPr>
          <w:rFonts w:cs="Times New Roman"/>
          <w:bCs/>
          <w:color w:val="000000"/>
          <w:szCs w:val="28"/>
          <w:shd w:val="clear" w:color="auto" w:fill="FFFFFF"/>
        </w:rPr>
        <w:t>є</w:t>
      </w:r>
      <w:r w:rsidRPr="00FB7FCD">
        <w:rPr>
          <w:rFonts w:cs="Times New Roman"/>
          <w:bCs/>
          <w:color w:val="000000"/>
          <w:szCs w:val="28"/>
          <w:shd w:val="clear" w:color="auto" w:fill="FFFFFF"/>
        </w:rPr>
        <w:t>кті</w:t>
      </w:r>
      <w:proofErr w:type="spellEnd"/>
      <w:r w:rsidRPr="00FB7FCD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FB7FCD">
        <w:rPr>
          <w:rFonts w:cs="Times New Roman"/>
          <w:bCs/>
          <w:color w:val="000000"/>
          <w:szCs w:val="28"/>
          <w:shd w:val="clear" w:color="auto" w:fill="FFFFFF"/>
        </w:rPr>
        <w:t>акта</w:t>
      </w:r>
      <w:proofErr w:type="spellEnd"/>
      <w:r w:rsidRPr="00FB7FCD">
        <w:rPr>
          <w:rFonts w:cs="Times New Roman"/>
          <w:bCs/>
          <w:color w:val="000000"/>
          <w:szCs w:val="28"/>
          <w:shd w:val="clear" w:color="auto" w:fill="FFFFFF"/>
        </w:rPr>
        <w:t xml:space="preserve"> відсутні положення, що стосуються прав та свобод, гарантованих Конвенцією про захист прав людини і основоположних свобод, забезпечення рівних прав та можливостей жінок і чоловіків, </w:t>
      </w:r>
      <w:r w:rsidR="007C6581">
        <w:rPr>
          <w:rFonts w:cs="Times New Roman"/>
          <w:bCs/>
          <w:color w:val="000000"/>
          <w:szCs w:val="28"/>
          <w:shd w:val="clear" w:color="auto" w:fill="FFFFFF"/>
        </w:rPr>
        <w:t xml:space="preserve">не </w:t>
      </w:r>
      <w:r w:rsidRPr="00FB7FCD">
        <w:rPr>
          <w:rFonts w:cs="Times New Roman"/>
          <w:bCs/>
          <w:color w:val="000000"/>
          <w:szCs w:val="28"/>
          <w:shd w:val="clear" w:color="auto" w:fill="FFFFFF"/>
        </w:rPr>
        <w:t>містять</w:t>
      </w:r>
      <w:r w:rsidR="000B5FAC">
        <w:rPr>
          <w:rFonts w:cs="Times New Roman"/>
          <w:bCs/>
          <w:color w:val="000000"/>
          <w:szCs w:val="28"/>
          <w:shd w:val="clear" w:color="auto" w:fill="FFFFFF"/>
        </w:rPr>
        <w:t xml:space="preserve">ся </w:t>
      </w:r>
      <w:r w:rsidRPr="00FB7FCD">
        <w:rPr>
          <w:rFonts w:cs="Times New Roman"/>
          <w:bCs/>
          <w:color w:val="000000"/>
          <w:szCs w:val="28"/>
          <w:shd w:val="clear" w:color="auto" w:fill="FFFFFF"/>
        </w:rPr>
        <w:t>ризик</w:t>
      </w:r>
      <w:r w:rsidR="000B5FAC">
        <w:rPr>
          <w:rFonts w:cs="Times New Roman"/>
          <w:bCs/>
          <w:color w:val="000000"/>
          <w:szCs w:val="28"/>
          <w:shd w:val="clear" w:color="auto" w:fill="FFFFFF"/>
        </w:rPr>
        <w:t xml:space="preserve">ів </w:t>
      </w:r>
      <w:r w:rsidRPr="00FB7FCD">
        <w:rPr>
          <w:rFonts w:cs="Times New Roman"/>
          <w:bCs/>
          <w:color w:val="000000"/>
          <w:szCs w:val="28"/>
          <w:shd w:val="clear" w:color="auto" w:fill="FFFFFF"/>
        </w:rPr>
        <w:t>вчинення корупційних правопорушень та правопорушень, пов’язаних з корупцією</w:t>
      </w:r>
      <w:r w:rsidR="00F8769C">
        <w:rPr>
          <w:rFonts w:cs="Times New Roman"/>
          <w:bCs/>
          <w:color w:val="000000"/>
          <w:szCs w:val="28"/>
          <w:shd w:val="clear" w:color="auto" w:fill="FFFFFF"/>
        </w:rPr>
        <w:t>;</w:t>
      </w:r>
      <w:r w:rsidR="007C6581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F8769C">
        <w:rPr>
          <w:rFonts w:cs="Times New Roman"/>
          <w:bCs/>
          <w:color w:val="000000"/>
          <w:szCs w:val="28"/>
          <w:shd w:val="clear" w:color="auto" w:fill="FFFFFF"/>
        </w:rPr>
        <w:t>наявні положення, які містять р</w:t>
      </w:r>
      <w:r w:rsidR="007C6581">
        <w:rPr>
          <w:rFonts w:cs="Times New Roman"/>
          <w:bCs/>
          <w:color w:val="000000"/>
          <w:szCs w:val="28"/>
          <w:shd w:val="clear" w:color="auto" w:fill="FFFFFF"/>
        </w:rPr>
        <w:t>изик</w:t>
      </w:r>
      <w:r w:rsidRPr="00FB7FCD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7C6581">
        <w:rPr>
          <w:rFonts w:cs="Times New Roman"/>
          <w:szCs w:val="28"/>
        </w:rPr>
        <w:t>створення нерівних конкурентних умов для виробників коньяків України з імпортної сировини та виробників коньяків України з вітчизняної сировини</w:t>
      </w:r>
      <w:r w:rsidRPr="00FB7FCD">
        <w:rPr>
          <w:rFonts w:cs="Times New Roman"/>
          <w:bCs/>
          <w:color w:val="000000"/>
          <w:szCs w:val="28"/>
          <w:shd w:val="clear" w:color="auto" w:fill="FFFFFF"/>
        </w:rPr>
        <w:t>.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A77228" w:rsidRPr="00FB7FCD" w:rsidRDefault="00CB0088" w:rsidP="009661BF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FB7FCD">
        <w:rPr>
          <w:rFonts w:eastAsia="Times New Roman" w:cs="Times New Roman"/>
          <w:b/>
          <w:szCs w:val="28"/>
          <w:lang w:eastAsia="ru-RU"/>
        </w:rPr>
        <w:t>9</w:t>
      </w:r>
      <w:r w:rsidR="00933C9F" w:rsidRPr="00FB7FCD">
        <w:rPr>
          <w:rFonts w:eastAsia="Times New Roman" w:cs="Times New Roman"/>
          <w:b/>
          <w:szCs w:val="28"/>
          <w:lang w:eastAsia="ru-RU"/>
        </w:rPr>
        <w:t xml:space="preserve">. Підстава розроблення </w:t>
      </w:r>
      <w:proofErr w:type="spellStart"/>
      <w:r w:rsidRPr="00FB7FCD">
        <w:rPr>
          <w:rFonts w:eastAsia="Times New Roman" w:cs="Times New Roman"/>
          <w:b/>
          <w:szCs w:val="28"/>
          <w:lang w:eastAsia="ru-RU"/>
        </w:rPr>
        <w:t>проєкту</w:t>
      </w:r>
      <w:proofErr w:type="spellEnd"/>
      <w:r w:rsidRPr="00FB7FCD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933C9F" w:rsidRPr="00FB7FCD">
        <w:rPr>
          <w:rFonts w:eastAsia="Times New Roman" w:cs="Times New Roman"/>
          <w:b/>
          <w:szCs w:val="28"/>
          <w:lang w:eastAsia="ru-RU"/>
        </w:rPr>
        <w:t>акта</w:t>
      </w:r>
      <w:proofErr w:type="spellEnd"/>
    </w:p>
    <w:p w:rsidR="006D5316" w:rsidRPr="00FB7FCD" w:rsidRDefault="006D5316" w:rsidP="007C6581">
      <w:pPr>
        <w:tabs>
          <w:tab w:val="left" w:pos="709"/>
        </w:tabs>
        <w:spacing w:before="120"/>
        <w:rPr>
          <w:rFonts w:cs="Times New Roman"/>
          <w:szCs w:val="28"/>
        </w:rPr>
      </w:pPr>
      <w:proofErr w:type="spellStart"/>
      <w:r w:rsidRPr="00FB7FCD">
        <w:rPr>
          <w:rFonts w:cs="Times New Roman"/>
          <w:szCs w:val="28"/>
        </w:rPr>
        <w:t>Про</w:t>
      </w:r>
      <w:r w:rsidR="00704526" w:rsidRPr="00FB7FCD">
        <w:rPr>
          <w:rFonts w:cs="Times New Roman"/>
          <w:szCs w:val="28"/>
        </w:rPr>
        <w:t>є</w:t>
      </w:r>
      <w:r w:rsidRPr="00FB7FCD">
        <w:rPr>
          <w:rFonts w:cs="Times New Roman"/>
          <w:szCs w:val="28"/>
        </w:rPr>
        <w:t>кт</w:t>
      </w:r>
      <w:proofErr w:type="spellEnd"/>
      <w:r w:rsidRPr="00FB7FCD">
        <w:rPr>
          <w:rFonts w:cs="Times New Roman"/>
          <w:szCs w:val="28"/>
        </w:rPr>
        <w:t xml:space="preserve"> </w:t>
      </w:r>
      <w:r w:rsidR="006172BA" w:rsidRPr="00FB7FCD">
        <w:rPr>
          <w:rFonts w:cs="Times New Roman"/>
          <w:szCs w:val="28"/>
        </w:rPr>
        <w:t>наказу</w:t>
      </w:r>
      <w:r w:rsidR="005C0FF1" w:rsidRPr="00FB7FCD">
        <w:rPr>
          <w:rFonts w:cs="Times New Roman"/>
          <w:szCs w:val="28"/>
        </w:rPr>
        <w:t xml:space="preserve"> </w:t>
      </w:r>
      <w:r w:rsidRPr="00FB7FCD">
        <w:rPr>
          <w:rFonts w:cs="Times New Roman"/>
          <w:szCs w:val="28"/>
        </w:rPr>
        <w:t>р</w:t>
      </w:r>
      <w:r w:rsidR="009757DE" w:rsidRPr="00FB7FCD">
        <w:rPr>
          <w:rFonts w:cs="Times New Roman"/>
          <w:szCs w:val="28"/>
        </w:rPr>
        <w:t xml:space="preserve">озроблено Міністерством </w:t>
      </w:r>
      <w:r w:rsidR="006172BA" w:rsidRPr="00FB7FCD">
        <w:rPr>
          <w:rFonts w:cs="Times New Roman"/>
          <w:szCs w:val="28"/>
        </w:rPr>
        <w:t xml:space="preserve">розвитку економіки, торгівлі та сільського господарства України на підставі </w:t>
      </w:r>
      <w:r w:rsidR="00513F85" w:rsidRPr="00FB7FCD">
        <w:rPr>
          <w:rFonts w:cs="Times New Roman"/>
          <w:szCs w:val="28"/>
        </w:rPr>
        <w:t>пункту 19 Плану організації підготовки проектів актів, необхідних для забезпечення реалізації Закону України</w:t>
      </w:r>
      <w:r w:rsidR="00FB7FCD" w:rsidRPr="00FB7FCD">
        <w:rPr>
          <w:rFonts w:cs="Times New Roman"/>
          <w:szCs w:val="28"/>
        </w:rPr>
        <w:t xml:space="preserve"> </w:t>
      </w:r>
      <w:r w:rsidR="00513F85" w:rsidRPr="00FB7FCD">
        <w:rPr>
          <w:rFonts w:cs="Times New Roman"/>
          <w:szCs w:val="28"/>
        </w:rPr>
        <w:t>від 23 листопада 2018 р. №</w:t>
      </w:r>
      <w:r w:rsidR="00131CA2">
        <w:rPr>
          <w:rFonts w:cs="Times New Roman"/>
          <w:szCs w:val="28"/>
        </w:rPr>
        <w:t> </w:t>
      </w:r>
      <w:r w:rsidR="00513F85" w:rsidRPr="00FB7FCD">
        <w:rPr>
          <w:rFonts w:cs="Times New Roman"/>
          <w:szCs w:val="28"/>
        </w:rPr>
        <w:t>2628-V</w:t>
      </w:r>
      <w:r w:rsidR="007A49BF" w:rsidRPr="00FB7FCD">
        <w:rPr>
          <w:rFonts w:cs="Times New Roman"/>
          <w:szCs w:val="28"/>
        </w:rPr>
        <w:t>ІІІ</w:t>
      </w:r>
      <w:r w:rsidR="00513F85" w:rsidRPr="00FB7FCD">
        <w:rPr>
          <w:rFonts w:cs="Times New Roman"/>
          <w:szCs w:val="28"/>
        </w:rPr>
        <w:t xml:space="preserve"> </w:t>
      </w:r>
      <w:r w:rsidR="00A7605A" w:rsidRPr="00FB7FCD">
        <w:rPr>
          <w:rFonts w:cs="Times New Roman"/>
          <w:szCs w:val="28"/>
        </w:rPr>
        <w:t>“</w:t>
      </w:r>
      <w:r w:rsidR="00513F85" w:rsidRPr="00FB7FCD">
        <w:rPr>
          <w:rFonts w:cs="Times New Roman"/>
          <w:szCs w:val="28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A7605A" w:rsidRPr="00FB7FCD">
        <w:rPr>
          <w:rFonts w:cs="Times New Roman"/>
          <w:szCs w:val="28"/>
        </w:rPr>
        <w:t>”</w:t>
      </w:r>
      <w:r w:rsidR="00513F85" w:rsidRPr="00FB7FCD">
        <w:rPr>
          <w:rFonts w:cs="Times New Roman"/>
          <w:szCs w:val="28"/>
        </w:rPr>
        <w:t xml:space="preserve">, </w:t>
      </w:r>
      <w:r w:rsidR="007A49BF" w:rsidRPr="00FB7FCD">
        <w:rPr>
          <w:rFonts w:cs="Times New Roman"/>
          <w:szCs w:val="28"/>
        </w:rPr>
        <w:t>схвал</w:t>
      </w:r>
      <w:r w:rsidR="00513F85" w:rsidRPr="00FB7FCD">
        <w:rPr>
          <w:rFonts w:cs="Times New Roman"/>
          <w:szCs w:val="28"/>
        </w:rPr>
        <w:t>еного</w:t>
      </w:r>
      <w:r w:rsidR="007A49BF" w:rsidRPr="00FB7FCD">
        <w:rPr>
          <w:rFonts w:cs="Times New Roman"/>
          <w:szCs w:val="28"/>
        </w:rPr>
        <w:t xml:space="preserve"> на засіданні </w:t>
      </w:r>
      <w:r w:rsidR="00513F85" w:rsidRPr="00FB7FCD">
        <w:rPr>
          <w:rFonts w:cs="Times New Roman"/>
          <w:szCs w:val="28"/>
        </w:rPr>
        <w:t>Кабінет</w:t>
      </w:r>
      <w:r w:rsidR="007A49BF" w:rsidRPr="00FB7FCD">
        <w:rPr>
          <w:rFonts w:cs="Times New Roman"/>
          <w:szCs w:val="28"/>
        </w:rPr>
        <w:t>у</w:t>
      </w:r>
      <w:r w:rsidR="00513F85" w:rsidRPr="00FB7FCD">
        <w:rPr>
          <w:rFonts w:cs="Times New Roman"/>
          <w:szCs w:val="28"/>
        </w:rPr>
        <w:t xml:space="preserve"> Міністрів України </w:t>
      </w:r>
      <w:bookmarkStart w:id="0" w:name="_GoBack"/>
      <w:bookmarkEnd w:id="0"/>
      <w:r w:rsidR="00513F85" w:rsidRPr="00FB7FCD">
        <w:rPr>
          <w:rFonts w:cs="Times New Roman"/>
          <w:szCs w:val="28"/>
        </w:rPr>
        <w:t>18</w:t>
      </w:r>
      <w:r w:rsidR="00ED5BDA">
        <w:rPr>
          <w:rFonts w:cs="Times New Roman"/>
          <w:szCs w:val="28"/>
        </w:rPr>
        <w:t> </w:t>
      </w:r>
      <w:r w:rsidR="00513F85" w:rsidRPr="00FB7FCD">
        <w:rPr>
          <w:rFonts w:cs="Times New Roman"/>
          <w:szCs w:val="28"/>
        </w:rPr>
        <w:t>грудня</w:t>
      </w:r>
      <w:r w:rsidR="00ED5BDA">
        <w:rPr>
          <w:rFonts w:cs="Times New Roman"/>
          <w:szCs w:val="28"/>
        </w:rPr>
        <w:t> </w:t>
      </w:r>
      <w:r w:rsidR="00513F85" w:rsidRPr="00FB7FCD">
        <w:rPr>
          <w:rFonts w:cs="Times New Roman"/>
          <w:szCs w:val="28"/>
        </w:rPr>
        <w:t>2018</w:t>
      </w:r>
      <w:r w:rsidR="00ED5BDA">
        <w:rPr>
          <w:rFonts w:cs="Times New Roman"/>
          <w:szCs w:val="28"/>
        </w:rPr>
        <w:t> </w:t>
      </w:r>
      <w:r w:rsidR="00513F85" w:rsidRPr="00FB7FCD">
        <w:rPr>
          <w:rFonts w:cs="Times New Roman"/>
          <w:szCs w:val="28"/>
        </w:rPr>
        <w:t>року (протокол № 52)</w:t>
      </w:r>
      <w:r w:rsidR="00DE6721">
        <w:rPr>
          <w:rFonts w:cs="Times New Roman"/>
          <w:szCs w:val="28"/>
        </w:rPr>
        <w:t>,</w:t>
      </w:r>
      <w:r w:rsidR="00202C08">
        <w:rPr>
          <w:rFonts w:cs="Times New Roman"/>
          <w:szCs w:val="28"/>
        </w:rPr>
        <w:t xml:space="preserve"> та </w:t>
      </w:r>
      <w:r w:rsidR="00131CA2">
        <w:rPr>
          <w:rFonts w:cs="Times New Roman"/>
          <w:szCs w:val="28"/>
        </w:rPr>
        <w:t xml:space="preserve">у зв’язку з рішенням </w:t>
      </w:r>
      <w:r w:rsidR="00202C08">
        <w:rPr>
          <w:rFonts w:cs="Times New Roman"/>
          <w:szCs w:val="28"/>
        </w:rPr>
        <w:t>суду</w:t>
      </w:r>
      <w:r w:rsidR="009757DE" w:rsidRPr="00FB7FCD">
        <w:rPr>
          <w:rFonts w:cs="Times New Roman"/>
          <w:szCs w:val="28"/>
        </w:rPr>
        <w:t>.</w:t>
      </w:r>
    </w:p>
    <w:p w:rsidR="00545089" w:rsidRPr="00FB7FCD" w:rsidRDefault="00545089" w:rsidP="00545089">
      <w:pPr>
        <w:tabs>
          <w:tab w:val="left" w:pos="709"/>
        </w:tabs>
        <w:spacing w:line="140" w:lineRule="exact"/>
        <w:rPr>
          <w:rFonts w:eastAsia="Times New Roman" w:cs="Times New Roman"/>
          <w:b/>
          <w:szCs w:val="28"/>
          <w:lang w:eastAsia="ru-RU"/>
        </w:rPr>
      </w:pPr>
    </w:p>
    <w:p w:rsidR="003A7D41" w:rsidRPr="00FB7FCD" w:rsidRDefault="00933C9F" w:rsidP="00933C9F">
      <w:pPr>
        <w:ind w:right="-1" w:firstLine="0"/>
        <w:rPr>
          <w:rFonts w:cs="Times New Roman"/>
          <w:b/>
          <w:szCs w:val="28"/>
        </w:rPr>
      </w:pPr>
      <w:r w:rsidRPr="00FB7FCD">
        <w:rPr>
          <w:rFonts w:cs="Times New Roman"/>
          <w:b/>
          <w:szCs w:val="28"/>
        </w:rPr>
        <w:t xml:space="preserve">Міністр </w:t>
      </w:r>
      <w:r w:rsidR="003A7D41" w:rsidRPr="00FB7FCD">
        <w:rPr>
          <w:rFonts w:cs="Times New Roman"/>
          <w:b/>
          <w:szCs w:val="28"/>
        </w:rPr>
        <w:t>розвитку економіки, торгівлі</w:t>
      </w:r>
    </w:p>
    <w:p w:rsidR="00933C9F" w:rsidRPr="00FB7FCD" w:rsidRDefault="004A5B52" w:rsidP="002D522E">
      <w:pPr>
        <w:ind w:right="-1" w:firstLine="0"/>
        <w:rPr>
          <w:rFonts w:cs="Times New Roman"/>
          <w:szCs w:val="28"/>
        </w:rPr>
      </w:pPr>
      <w:r w:rsidRPr="00FB7FCD">
        <w:rPr>
          <w:rFonts w:cs="Times New Roman"/>
          <w:b/>
          <w:szCs w:val="28"/>
        </w:rPr>
        <w:t>т</w:t>
      </w:r>
      <w:r w:rsidR="003A7D41" w:rsidRPr="00FB7FCD">
        <w:rPr>
          <w:rFonts w:cs="Times New Roman"/>
          <w:b/>
          <w:szCs w:val="28"/>
        </w:rPr>
        <w:t>а сільського господарства</w:t>
      </w:r>
      <w:r w:rsidR="00933C9F" w:rsidRPr="00FB7FCD">
        <w:rPr>
          <w:rFonts w:cs="Times New Roman"/>
          <w:b/>
          <w:szCs w:val="28"/>
        </w:rPr>
        <w:t xml:space="preserve"> </w:t>
      </w:r>
      <w:r w:rsidR="007A49BF" w:rsidRPr="00FB7FCD">
        <w:rPr>
          <w:rFonts w:cs="Times New Roman"/>
          <w:b/>
          <w:szCs w:val="28"/>
        </w:rPr>
        <w:t xml:space="preserve">України    </w:t>
      </w:r>
      <w:r w:rsidR="00933C9F" w:rsidRPr="00FB7FCD">
        <w:rPr>
          <w:rFonts w:cs="Times New Roman"/>
          <w:b/>
          <w:szCs w:val="28"/>
        </w:rPr>
        <w:t xml:space="preserve">     </w:t>
      </w:r>
      <w:r w:rsidR="009E4BD2">
        <w:rPr>
          <w:rFonts w:cs="Times New Roman"/>
          <w:b/>
          <w:szCs w:val="28"/>
        </w:rPr>
        <w:t xml:space="preserve"> </w:t>
      </w:r>
      <w:r w:rsidR="007C7EAE" w:rsidRPr="00FB7FCD">
        <w:rPr>
          <w:rFonts w:cs="Times New Roman"/>
          <w:b/>
          <w:szCs w:val="28"/>
        </w:rPr>
        <w:t xml:space="preserve">         </w:t>
      </w:r>
      <w:r w:rsidR="00933C9F" w:rsidRPr="00FB7FCD">
        <w:rPr>
          <w:rFonts w:cs="Times New Roman"/>
          <w:b/>
          <w:szCs w:val="28"/>
        </w:rPr>
        <w:t xml:space="preserve">    </w:t>
      </w:r>
      <w:r w:rsidR="002D522E" w:rsidRPr="00FB7FCD">
        <w:rPr>
          <w:rFonts w:cs="Times New Roman"/>
          <w:b/>
          <w:szCs w:val="28"/>
        </w:rPr>
        <w:t xml:space="preserve">              </w:t>
      </w:r>
      <w:r w:rsidR="00933C9F" w:rsidRPr="00FB7FCD">
        <w:rPr>
          <w:rFonts w:cs="Times New Roman"/>
          <w:b/>
          <w:szCs w:val="28"/>
        </w:rPr>
        <w:t xml:space="preserve">  </w:t>
      </w:r>
      <w:r w:rsidR="002D522E" w:rsidRPr="00FB7FCD">
        <w:rPr>
          <w:rFonts w:cs="Times New Roman"/>
          <w:b/>
          <w:szCs w:val="28"/>
        </w:rPr>
        <w:t>Ігор ПЕТРАШКО</w:t>
      </w:r>
    </w:p>
    <w:p w:rsidR="00870740" w:rsidRDefault="00870740" w:rsidP="007C7EAE">
      <w:pPr>
        <w:ind w:firstLine="0"/>
        <w:rPr>
          <w:rFonts w:cs="Times New Roman"/>
          <w:szCs w:val="28"/>
        </w:rPr>
      </w:pPr>
    </w:p>
    <w:p w:rsidR="00933C9F" w:rsidRPr="00FB7FCD" w:rsidRDefault="00933C9F" w:rsidP="007C7EAE">
      <w:pPr>
        <w:ind w:firstLine="0"/>
        <w:rPr>
          <w:rFonts w:cs="Times New Roman"/>
          <w:szCs w:val="28"/>
        </w:rPr>
      </w:pPr>
      <w:r w:rsidRPr="00FB7FCD">
        <w:rPr>
          <w:rFonts w:cs="Times New Roman"/>
          <w:szCs w:val="28"/>
        </w:rPr>
        <w:t>___  __________ 20</w:t>
      </w:r>
      <w:r w:rsidR="002E5760" w:rsidRPr="00FB7FCD">
        <w:rPr>
          <w:rFonts w:cs="Times New Roman"/>
          <w:szCs w:val="28"/>
        </w:rPr>
        <w:t xml:space="preserve">20 </w:t>
      </w:r>
      <w:r w:rsidRPr="00FB7FCD">
        <w:rPr>
          <w:rFonts w:cs="Times New Roman"/>
          <w:szCs w:val="28"/>
        </w:rPr>
        <w:t>року</w:t>
      </w:r>
    </w:p>
    <w:p w:rsidR="005417E1" w:rsidRPr="00FB7FCD" w:rsidRDefault="005417E1" w:rsidP="007C7EAE">
      <w:pPr>
        <w:ind w:firstLine="0"/>
        <w:rPr>
          <w:rFonts w:cs="Times New Roman"/>
          <w:szCs w:val="28"/>
        </w:rPr>
      </w:pPr>
    </w:p>
    <w:p w:rsidR="00635D5E" w:rsidRPr="00FB7FCD" w:rsidRDefault="00635D5E" w:rsidP="00635D5E">
      <w:pPr>
        <w:pStyle w:val="rvps12"/>
        <w:spacing w:before="0" w:beforeAutospacing="0" w:after="0" w:afterAutospacing="0"/>
        <w:ind w:left="11624"/>
        <w:rPr>
          <w:sz w:val="28"/>
          <w:szCs w:val="28"/>
          <w:lang w:val="ru-RU"/>
        </w:rPr>
        <w:sectPr w:rsidR="00635D5E" w:rsidRPr="00FB7FCD" w:rsidSect="00B37F10">
          <w:headerReference w:type="default" r:id="rId7"/>
          <w:pgSz w:w="11906" w:h="16838"/>
          <w:pgMar w:top="851" w:right="851" w:bottom="851" w:left="1418" w:header="567" w:footer="709" w:gutter="0"/>
          <w:cols w:space="708"/>
          <w:titlePg/>
          <w:docGrid w:linePitch="381"/>
        </w:sectPr>
      </w:pPr>
    </w:p>
    <w:p w:rsidR="00635D5E" w:rsidRPr="00FB7FCD" w:rsidRDefault="00635D5E" w:rsidP="006D2565">
      <w:pPr>
        <w:ind w:left="10915" w:firstLine="0"/>
        <w:jc w:val="left"/>
        <w:rPr>
          <w:rFonts w:cs="Times New Roman"/>
          <w:szCs w:val="28"/>
        </w:rPr>
      </w:pPr>
      <w:r w:rsidRPr="00FB7FCD">
        <w:rPr>
          <w:rFonts w:cs="Times New Roman"/>
          <w:szCs w:val="28"/>
        </w:rPr>
        <w:lastRenderedPageBreak/>
        <w:t xml:space="preserve">Додаток </w:t>
      </w:r>
    </w:p>
    <w:p w:rsidR="00635D5E" w:rsidRPr="00FB7FCD" w:rsidRDefault="00635D5E" w:rsidP="006D2565">
      <w:pPr>
        <w:pStyle w:val="rvps12"/>
        <w:spacing w:before="0" w:beforeAutospacing="0" w:after="0" w:afterAutospacing="0"/>
        <w:ind w:left="10915"/>
        <w:rPr>
          <w:rStyle w:val="rvts15"/>
          <w:b/>
          <w:sz w:val="28"/>
          <w:szCs w:val="28"/>
          <w:lang w:val="uk-UA"/>
        </w:rPr>
      </w:pPr>
      <w:r w:rsidRPr="00FB7FCD">
        <w:rPr>
          <w:sz w:val="28"/>
          <w:szCs w:val="28"/>
          <w:lang w:val="uk-UA"/>
        </w:rPr>
        <w:t>до п. 6 пояснювальної записки</w:t>
      </w:r>
    </w:p>
    <w:p w:rsidR="00635D5E" w:rsidRPr="00FB7FCD" w:rsidRDefault="00635D5E" w:rsidP="007F33AE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B7FCD">
        <w:rPr>
          <w:rStyle w:val="rvts15"/>
          <w:b/>
          <w:sz w:val="28"/>
          <w:szCs w:val="28"/>
          <w:lang w:val="uk-UA"/>
        </w:rPr>
        <w:t xml:space="preserve">ПРОГНОЗ ВПЛИВУ </w:t>
      </w:r>
      <w:r w:rsidRPr="00FB7FCD">
        <w:rPr>
          <w:b/>
          <w:sz w:val="28"/>
          <w:szCs w:val="28"/>
          <w:lang w:val="uk-UA"/>
        </w:rPr>
        <w:br/>
      </w:r>
      <w:r w:rsidRPr="00FB7FCD">
        <w:rPr>
          <w:rStyle w:val="rvts15"/>
          <w:b/>
          <w:sz w:val="28"/>
          <w:szCs w:val="28"/>
          <w:lang w:val="uk-UA"/>
        </w:rPr>
        <w:t xml:space="preserve">реалізації </w:t>
      </w:r>
      <w:proofErr w:type="spellStart"/>
      <w:r w:rsidRPr="00FB7FCD">
        <w:rPr>
          <w:rStyle w:val="rvts15"/>
          <w:b/>
          <w:sz w:val="28"/>
          <w:szCs w:val="28"/>
          <w:lang w:val="uk-UA"/>
        </w:rPr>
        <w:t>акта</w:t>
      </w:r>
      <w:proofErr w:type="spellEnd"/>
      <w:r w:rsidRPr="00FB7FCD">
        <w:rPr>
          <w:rStyle w:val="rvts15"/>
          <w:b/>
          <w:sz w:val="28"/>
          <w:szCs w:val="28"/>
          <w:lang w:val="uk-UA"/>
        </w:rPr>
        <w:t xml:space="preserve"> на ключові інтереси заінтересованих сторін</w:t>
      </w:r>
    </w:p>
    <w:p w:rsidR="00635D5E" w:rsidRPr="00FB7FCD" w:rsidRDefault="00401561" w:rsidP="007F33AE">
      <w:pPr>
        <w:pStyle w:val="a6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B7FCD">
        <w:rPr>
          <w:sz w:val="28"/>
          <w:szCs w:val="28"/>
        </w:rPr>
        <w:t>п</w:t>
      </w:r>
      <w:r w:rsidR="00635D5E" w:rsidRPr="00FB7FCD">
        <w:rPr>
          <w:sz w:val="28"/>
          <w:szCs w:val="28"/>
        </w:rPr>
        <w:t xml:space="preserve">роєктом наказу Міністерства розвитку економіки, торгівлі та сільського господарства України </w:t>
      </w:r>
      <w:r w:rsidR="00635D5E" w:rsidRPr="00FB7FCD">
        <w:rPr>
          <w:sz w:val="28"/>
          <w:szCs w:val="28"/>
          <w:lang w:val="ru-RU"/>
        </w:rPr>
        <w:t>“</w:t>
      </w:r>
      <w:r w:rsidR="00635D5E" w:rsidRPr="00FB7FCD">
        <w:rPr>
          <w:sz w:val="28"/>
          <w:szCs w:val="28"/>
        </w:rPr>
        <w:t>Про внесення змін до Правил виробництва коньяків України</w:t>
      </w:r>
      <w:r w:rsidR="00635D5E" w:rsidRPr="00FB7FCD">
        <w:rPr>
          <w:sz w:val="28"/>
          <w:szCs w:val="28"/>
          <w:lang w:val="ru-RU"/>
        </w:rPr>
        <w:t>”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2"/>
        <w:gridCol w:w="5075"/>
        <w:gridCol w:w="2014"/>
        <w:gridCol w:w="2114"/>
        <w:gridCol w:w="16"/>
        <w:gridCol w:w="2690"/>
      </w:tblGrid>
      <w:tr w:rsidR="000B5FAC" w:rsidRPr="000B5FAC" w:rsidTr="00870740">
        <w:trPr>
          <w:jc w:val="center"/>
        </w:trPr>
        <w:tc>
          <w:tcPr>
            <w:tcW w:w="1215" w:type="pct"/>
            <w:vMerge w:val="restart"/>
            <w:vAlign w:val="center"/>
          </w:tcPr>
          <w:p w:rsidR="00635D5E" w:rsidRPr="000B5FAC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Заінтересована сторона</w:t>
            </w:r>
          </w:p>
        </w:tc>
        <w:tc>
          <w:tcPr>
            <w:tcW w:w="1613" w:type="pct"/>
            <w:vMerge w:val="restart"/>
            <w:vAlign w:val="center"/>
          </w:tcPr>
          <w:p w:rsidR="00635D5E" w:rsidRPr="000B5FAC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Ключовий інтерес</w:t>
            </w:r>
          </w:p>
        </w:tc>
        <w:tc>
          <w:tcPr>
            <w:tcW w:w="1317" w:type="pct"/>
            <w:gridSpan w:val="3"/>
            <w:vAlign w:val="center"/>
          </w:tcPr>
          <w:p w:rsidR="00635D5E" w:rsidRPr="000B5FAC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0B5FAC">
              <w:rPr>
                <w:sz w:val="27"/>
                <w:szCs w:val="27"/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855" w:type="pct"/>
            <w:vAlign w:val="center"/>
          </w:tcPr>
          <w:p w:rsidR="00635D5E" w:rsidRPr="000B5FAC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 xml:space="preserve">Пояснення (чому саме реалізація </w:t>
            </w:r>
            <w:proofErr w:type="spellStart"/>
            <w:r w:rsidRPr="000B5FAC">
              <w:rPr>
                <w:sz w:val="27"/>
                <w:szCs w:val="27"/>
                <w:lang w:val="uk-UA"/>
              </w:rPr>
              <w:t>акта</w:t>
            </w:r>
            <w:proofErr w:type="spellEnd"/>
            <w:r w:rsidRPr="000B5FAC">
              <w:rPr>
                <w:sz w:val="27"/>
                <w:szCs w:val="27"/>
                <w:lang w:val="uk-UA"/>
              </w:rPr>
              <w:t xml:space="preserve"> призведе до очікуваного впливу)</w:t>
            </w:r>
          </w:p>
        </w:tc>
      </w:tr>
      <w:tr w:rsidR="000B5FAC" w:rsidRPr="000B5FAC" w:rsidTr="00870740">
        <w:trPr>
          <w:jc w:val="center"/>
        </w:trPr>
        <w:tc>
          <w:tcPr>
            <w:tcW w:w="1215" w:type="pct"/>
            <w:vMerge/>
            <w:vAlign w:val="center"/>
          </w:tcPr>
          <w:p w:rsidR="00635D5E" w:rsidRPr="000B5FAC" w:rsidRDefault="00635D5E" w:rsidP="000F762D">
            <w:pPr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13" w:type="pct"/>
            <w:vMerge/>
            <w:vAlign w:val="center"/>
          </w:tcPr>
          <w:p w:rsidR="00635D5E" w:rsidRPr="000B5FAC" w:rsidRDefault="00635D5E" w:rsidP="000F762D">
            <w:pPr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640" w:type="pct"/>
            <w:vAlign w:val="center"/>
          </w:tcPr>
          <w:p w:rsidR="00635D5E" w:rsidRPr="000B5FAC" w:rsidRDefault="00870740" w:rsidP="000F762D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К</w:t>
            </w:r>
            <w:r w:rsidR="00635D5E" w:rsidRPr="000B5FAC">
              <w:rPr>
                <w:sz w:val="27"/>
                <w:szCs w:val="27"/>
                <w:lang w:val="uk-UA"/>
              </w:rPr>
              <w:t>оротко</w:t>
            </w:r>
            <w:r>
              <w:rPr>
                <w:sz w:val="27"/>
                <w:szCs w:val="27"/>
                <w:lang w:val="uk-UA"/>
              </w:rPr>
              <w:t>-</w:t>
            </w:r>
            <w:r w:rsidR="00635D5E" w:rsidRPr="000B5FAC">
              <w:rPr>
                <w:sz w:val="27"/>
                <w:szCs w:val="27"/>
                <w:lang w:val="uk-UA"/>
              </w:rPr>
              <w:t>строковий вплив (до року)</w:t>
            </w:r>
          </w:p>
        </w:tc>
        <w:tc>
          <w:tcPr>
            <w:tcW w:w="672" w:type="pct"/>
            <w:vAlign w:val="center"/>
          </w:tcPr>
          <w:p w:rsidR="00635D5E" w:rsidRPr="000B5FAC" w:rsidRDefault="00870740" w:rsidP="00870740">
            <w:pPr>
              <w:pStyle w:val="rvps12"/>
              <w:spacing w:before="0" w:beforeAutospacing="0" w:after="0" w:afterAutospacing="0"/>
              <w:ind w:left="-95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С</w:t>
            </w:r>
            <w:r w:rsidR="00635D5E" w:rsidRPr="000B5FAC">
              <w:rPr>
                <w:sz w:val="27"/>
                <w:szCs w:val="27"/>
                <w:lang w:val="uk-UA"/>
              </w:rPr>
              <w:t>ередньо</w:t>
            </w:r>
            <w:r>
              <w:rPr>
                <w:sz w:val="27"/>
                <w:szCs w:val="27"/>
                <w:lang w:val="uk-UA"/>
              </w:rPr>
              <w:t>-</w:t>
            </w:r>
            <w:r w:rsidR="00635D5E" w:rsidRPr="000B5FAC">
              <w:rPr>
                <w:sz w:val="27"/>
                <w:szCs w:val="27"/>
                <w:lang w:val="uk-UA"/>
              </w:rPr>
              <w:t>строковий вплив (більше року)</w:t>
            </w:r>
          </w:p>
        </w:tc>
        <w:tc>
          <w:tcPr>
            <w:tcW w:w="860" w:type="pct"/>
            <w:gridSpan w:val="2"/>
            <w:vAlign w:val="center"/>
          </w:tcPr>
          <w:p w:rsidR="00635D5E" w:rsidRPr="000B5FAC" w:rsidRDefault="00635D5E" w:rsidP="000F762D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0B5FAC" w:rsidRPr="000B5FAC" w:rsidTr="00870740">
        <w:trPr>
          <w:jc w:val="center"/>
        </w:trPr>
        <w:tc>
          <w:tcPr>
            <w:tcW w:w="1215" w:type="pct"/>
            <w:vAlign w:val="center"/>
          </w:tcPr>
          <w:p w:rsidR="000B5FAC" w:rsidRPr="000B5FAC" w:rsidRDefault="000B5FAC" w:rsidP="00BD043E">
            <w:pPr>
              <w:ind w:firstLine="224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sz w:val="27"/>
                <w:szCs w:val="27"/>
              </w:rPr>
              <w:t xml:space="preserve">Держава </w:t>
            </w:r>
          </w:p>
        </w:tc>
        <w:tc>
          <w:tcPr>
            <w:tcW w:w="1613" w:type="pct"/>
            <w:vAlign w:val="center"/>
          </w:tcPr>
          <w:p w:rsidR="000B5FAC" w:rsidRPr="000B5FAC" w:rsidRDefault="000B5FAC" w:rsidP="00DE6721">
            <w:pPr>
              <w:ind w:firstLine="0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sz w:val="27"/>
                <w:szCs w:val="27"/>
              </w:rPr>
              <w:t xml:space="preserve">Виконання норм законодавства щодо використання спиртів коньячних, матеріалів і речовин українського та неукраїнського походження </w:t>
            </w:r>
            <w:r w:rsidRPr="000B5FAC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>без будь-</w:t>
            </w:r>
            <w:r w:rsidRPr="000B5FAC">
              <w:rPr>
                <w:rFonts w:cs="Times New Roman"/>
                <w:sz w:val="27"/>
                <w:szCs w:val="27"/>
              </w:rPr>
              <w:t>яких </w:t>
            </w:r>
            <w:hyperlink r:id="rId8" w:anchor="w13" w:history="1">
              <w:r w:rsidRPr="000B5FAC">
                <w:rPr>
                  <w:rFonts w:cs="Times New Roman"/>
                  <w:sz w:val="27"/>
                  <w:szCs w:val="27"/>
                </w:rPr>
                <w:t>обмежен</w:t>
              </w:r>
            </w:hyperlink>
            <w:r w:rsidRPr="000B5FAC">
              <w:rPr>
                <w:rFonts w:cs="Times New Roman"/>
                <w:sz w:val="27"/>
                <w:szCs w:val="27"/>
              </w:rPr>
              <w:t>ь при виробництві коньяків України.</w:t>
            </w:r>
          </w:p>
        </w:tc>
        <w:tc>
          <w:tcPr>
            <w:tcW w:w="640" w:type="pct"/>
            <w:vAlign w:val="center"/>
          </w:tcPr>
          <w:p w:rsidR="000B5FAC" w:rsidRPr="000B5FAC" w:rsidRDefault="000B5FAC" w:rsidP="002C10AE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Позитивний</w:t>
            </w:r>
          </w:p>
        </w:tc>
        <w:tc>
          <w:tcPr>
            <w:tcW w:w="672" w:type="pct"/>
            <w:vAlign w:val="center"/>
          </w:tcPr>
          <w:p w:rsidR="000B5FAC" w:rsidRPr="000B5FAC" w:rsidRDefault="000B5FAC" w:rsidP="002C10AE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Позитивний</w:t>
            </w:r>
          </w:p>
        </w:tc>
        <w:tc>
          <w:tcPr>
            <w:tcW w:w="860" w:type="pct"/>
            <w:gridSpan w:val="2"/>
            <w:vAlign w:val="center"/>
          </w:tcPr>
          <w:p w:rsidR="000B5FAC" w:rsidRPr="000B5FAC" w:rsidRDefault="000B5FAC" w:rsidP="00202C08">
            <w:pPr>
              <w:ind w:firstLine="0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sz w:val="27"/>
                <w:szCs w:val="27"/>
              </w:rPr>
              <w:t>Виконання норм законодавства</w:t>
            </w:r>
            <w:r w:rsidR="00202C08">
              <w:rPr>
                <w:rFonts w:cs="Times New Roman"/>
                <w:sz w:val="27"/>
                <w:szCs w:val="27"/>
              </w:rPr>
              <w:t xml:space="preserve"> </w:t>
            </w:r>
            <w:r w:rsidR="00202C08" w:rsidRPr="00EF7BB8">
              <w:rPr>
                <w:rFonts w:cs="Times New Roman"/>
                <w:sz w:val="27"/>
                <w:szCs w:val="27"/>
              </w:rPr>
              <w:t>та рішення суду</w:t>
            </w:r>
          </w:p>
        </w:tc>
      </w:tr>
      <w:tr w:rsidR="000B5FAC" w:rsidRPr="000B5FAC" w:rsidTr="00870740">
        <w:trPr>
          <w:jc w:val="center"/>
        </w:trPr>
        <w:tc>
          <w:tcPr>
            <w:tcW w:w="1215" w:type="pct"/>
          </w:tcPr>
          <w:p w:rsidR="000B5FAC" w:rsidRPr="000B5FAC" w:rsidRDefault="000B5FAC" w:rsidP="00BD043E">
            <w:pPr>
              <w:ind w:firstLine="224"/>
              <w:jc w:val="left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sz w:val="27"/>
                <w:szCs w:val="27"/>
              </w:rPr>
              <w:t>Суб’єкти господарювання, які займаються виробництвом   винограду  та виробники коньяків України</w:t>
            </w:r>
            <w:r w:rsidR="00870740">
              <w:rPr>
                <w:rFonts w:cs="Times New Roman"/>
                <w:sz w:val="27"/>
                <w:szCs w:val="27"/>
              </w:rPr>
              <w:t xml:space="preserve"> з вітчизняної сировини</w:t>
            </w:r>
          </w:p>
        </w:tc>
        <w:tc>
          <w:tcPr>
            <w:tcW w:w="1613" w:type="pct"/>
          </w:tcPr>
          <w:p w:rsidR="000B5FAC" w:rsidRPr="000B5FAC" w:rsidRDefault="000B5FAC" w:rsidP="00BD043E">
            <w:pPr>
              <w:ind w:firstLine="0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color w:val="000000"/>
                <w:sz w:val="27"/>
                <w:szCs w:val="27"/>
              </w:rPr>
              <w:t xml:space="preserve">Використання спиртів коньячних, матеріалів і речовин українського походження при </w:t>
            </w:r>
            <w:r w:rsidRPr="000B5FAC">
              <w:rPr>
                <w:rFonts w:cs="Times New Roman"/>
                <w:sz w:val="27"/>
                <w:szCs w:val="27"/>
              </w:rPr>
              <w:t xml:space="preserve">виробництві коньяків України </w:t>
            </w:r>
          </w:p>
        </w:tc>
        <w:tc>
          <w:tcPr>
            <w:tcW w:w="640" w:type="pct"/>
          </w:tcPr>
          <w:p w:rsidR="000B5FAC" w:rsidRPr="000B5FAC" w:rsidRDefault="000B5FAC" w:rsidP="002C10AE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</w:p>
          <w:p w:rsidR="000B5FAC" w:rsidRPr="000B5FAC" w:rsidRDefault="000B5FAC" w:rsidP="002C10AE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Негативний</w:t>
            </w:r>
          </w:p>
        </w:tc>
        <w:tc>
          <w:tcPr>
            <w:tcW w:w="672" w:type="pct"/>
          </w:tcPr>
          <w:p w:rsidR="000B5FAC" w:rsidRPr="000B5FAC" w:rsidRDefault="000B5FAC" w:rsidP="002C10AE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</w:p>
          <w:p w:rsidR="000B5FAC" w:rsidRPr="000B5FAC" w:rsidRDefault="000B5FAC" w:rsidP="002C10AE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 xml:space="preserve">Негативний </w:t>
            </w:r>
          </w:p>
        </w:tc>
        <w:tc>
          <w:tcPr>
            <w:tcW w:w="860" w:type="pct"/>
            <w:gridSpan w:val="2"/>
            <w:vAlign w:val="center"/>
          </w:tcPr>
          <w:p w:rsidR="000B5FAC" w:rsidRPr="000B5FAC" w:rsidRDefault="000B5FAC" w:rsidP="00870740">
            <w:pPr>
              <w:ind w:firstLine="0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sz w:val="27"/>
                <w:szCs w:val="27"/>
              </w:rPr>
              <w:t>Нерівні конкурентні умови</w:t>
            </w:r>
            <w:r w:rsidR="00870740">
              <w:rPr>
                <w:rFonts w:cs="Times New Roman"/>
                <w:sz w:val="27"/>
                <w:szCs w:val="27"/>
              </w:rPr>
              <w:t xml:space="preserve"> з </w:t>
            </w:r>
            <w:r w:rsidR="00870740" w:rsidRPr="000B5FAC">
              <w:rPr>
                <w:rFonts w:cs="Times New Roman"/>
                <w:sz w:val="27"/>
                <w:szCs w:val="27"/>
              </w:rPr>
              <w:t>виробни</w:t>
            </w:r>
            <w:r w:rsidR="00870740">
              <w:rPr>
                <w:rFonts w:cs="Times New Roman"/>
                <w:sz w:val="27"/>
                <w:szCs w:val="27"/>
              </w:rPr>
              <w:t>ками</w:t>
            </w:r>
            <w:r w:rsidR="00870740" w:rsidRPr="000B5FAC">
              <w:rPr>
                <w:rFonts w:cs="Times New Roman"/>
                <w:sz w:val="27"/>
                <w:szCs w:val="27"/>
              </w:rPr>
              <w:t xml:space="preserve">   коньяків України</w:t>
            </w:r>
            <w:r w:rsidR="00870740">
              <w:rPr>
                <w:rFonts w:cs="Times New Roman"/>
                <w:sz w:val="27"/>
                <w:szCs w:val="27"/>
              </w:rPr>
              <w:t>, які виробляють їх з</w:t>
            </w:r>
            <w:r w:rsidR="00870740" w:rsidRPr="000B5FAC">
              <w:rPr>
                <w:rFonts w:cs="Times New Roman"/>
                <w:sz w:val="27"/>
                <w:szCs w:val="27"/>
              </w:rPr>
              <w:t xml:space="preserve"> імпортної сировини</w:t>
            </w:r>
          </w:p>
        </w:tc>
      </w:tr>
      <w:tr w:rsidR="000B5FAC" w:rsidRPr="000B5FAC" w:rsidTr="00870740">
        <w:trPr>
          <w:jc w:val="center"/>
        </w:trPr>
        <w:tc>
          <w:tcPr>
            <w:tcW w:w="1215" w:type="pct"/>
          </w:tcPr>
          <w:p w:rsidR="000B5FAC" w:rsidRPr="000B5FAC" w:rsidRDefault="000B5FAC" w:rsidP="000B5FAC">
            <w:pPr>
              <w:ind w:firstLine="224"/>
              <w:jc w:val="left"/>
              <w:rPr>
                <w:rFonts w:cs="Times New Roman"/>
                <w:sz w:val="27"/>
                <w:szCs w:val="27"/>
              </w:rPr>
            </w:pPr>
            <w:r w:rsidRPr="000B5FAC">
              <w:rPr>
                <w:rFonts w:cs="Times New Roman"/>
                <w:sz w:val="27"/>
                <w:szCs w:val="27"/>
              </w:rPr>
              <w:t>Суб’єкти господарювання, які займаються виробництвом   коньяків України з імпортної сировини</w:t>
            </w:r>
          </w:p>
        </w:tc>
        <w:tc>
          <w:tcPr>
            <w:tcW w:w="1613" w:type="pct"/>
          </w:tcPr>
          <w:p w:rsidR="000B5FAC" w:rsidRPr="000B5FAC" w:rsidRDefault="000B5FAC" w:rsidP="000B5FAC">
            <w:pPr>
              <w:ind w:firstLine="0"/>
              <w:rPr>
                <w:rFonts w:cs="Times New Roman"/>
                <w:color w:val="000000"/>
                <w:sz w:val="27"/>
                <w:szCs w:val="27"/>
              </w:rPr>
            </w:pPr>
            <w:r w:rsidRPr="000B5FAC">
              <w:rPr>
                <w:rFonts w:cs="Times New Roman"/>
                <w:color w:val="000000"/>
                <w:sz w:val="27"/>
                <w:szCs w:val="27"/>
              </w:rPr>
              <w:t xml:space="preserve">Використання спиртів коньячних, матеріалів і речовин </w:t>
            </w:r>
            <w:r>
              <w:rPr>
                <w:rFonts w:cs="Times New Roman"/>
                <w:color w:val="000000"/>
                <w:sz w:val="27"/>
                <w:szCs w:val="27"/>
              </w:rPr>
              <w:t>не</w:t>
            </w:r>
            <w:r w:rsidRPr="000B5FAC">
              <w:rPr>
                <w:rFonts w:cs="Times New Roman"/>
                <w:color w:val="000000"/>
                <w:sz w:val="27"/>
                <w:szCs w:val="27"/>
              </w:rPr>
              <w:t xml:space="preserve">українського походження при </w:t>
            </w:r>
            <w:r w:rsidRPr="000B5FAC">
              <w:rPr>
                <w:rFonts w:cs="Times New Roman"/>
                <w:sz w:val="27"/>
                <w:szCs w:val="27"/>
              </w:rPr>
              <w:t>виробництві коньяків України</w:t>
            </w:r>
          </w:p>
        </w:tc>
        <w:tc>
          <w:tcPr>
            <w:tcW w:w="640" w:type="pct"/>
            <w:vAlign w:val="center"/>
          </w:tcPr>
          <w:p w:rsidR="000B5FAC" w:rsidRPr="000B5FAC" w:rsidRDefault="000B5FAC" w:rsidP="000B5FAC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Позитивний</w:t>
            </w:r>
          </w:p>
        </w:tc>
        <w:tc>
          <w:tcPr>
            <w:tcW w:w="672" w:type="pct"/>
            <w:vAlign w:val="center"/>
          </w:tcPr>
          <w:p w:rsidR="000B5FAC" w:rsidRPr="000B5FAC" w:rsidRDefault="000B5FAC" w:rsidP="000B5FAC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  <w:lang w:val="uk-UA"/>
              </w:rPr>
            </w:pPr>
            <w:r w:rsidRPr="000B5FAC">
              <w:rPr>
                <w:sz w:val="27"/>
                <w:szCs w:val="27"/>
                <w:lang w:val="uk-UA"/>
              </w:rPr>
              <w:t>Позитивний</w:t>
            </w:r>
          </w:p>
        </w:tc>
        <w:tc>
          <w:tcPr>
            <w:tcW w:w="860" w:type="pct"/>
            <w:gridSpan w:val="2"/>
            <w:vAlign w:val="center"/>
          </w:tcPr>
          <w:p w:rsidR="000B5FAC" w:rsidRPr="000B5FAC" w:rsidRDefault="000B5FAC" w:rsidP="00DE6721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Можливість виробництва коньяків України 100% </w:t>
            </w:r>
            <w:r w:rsidR="00DE6721">
              <w:rPr>
                <w:rFonts w:cs="Times New Roman"/>
                <w:sz w:val="27"/>
                <w:szCs w:val="27"/>
              </w:rPr>
              <w:t>з</w:t>
            </w:r>
            <w:r>
              <w:rPr>
                <w:rFonts w:cs="Times New Roman"/>
                <w:sz w:val="27"/>
                <w:szCs w:val="27"/>
              </w:rPr>
              <w:t xml:space="preserve"> імпортної сировини</w:t>
            </w:r>
          </w:p>
        </w:tc>
      </w:tr>
    </w:tbl>
    <w:p w:rsidR="005417E1" w:rsidRPr="00FB7FCD" w:rsidRDefault="005417E1" w:rsidP="00635D5E">
      <w:pPr>
        <w:pStyle w:val="rvps12"/>
        <w:spacing w:before="0" w:beforeAutospacing="0" w:after="0" w:afterAutospacing="0"/>
        <w:ind w:left="11624"/>
        <w:rPr>
          <w:sz w:val="28"/>
          <w:szCs w:val="28"/>
          <w:lang w:val="uk-UA"/>
        </w:rPr>
      </w:pPr>
    </w:p>
    <w:sectPr w:rsidR="005417E1" w:rsidRPr="00FB7FCD" w:rsidSect="00870740">
      <w:pgSz w:w="16838" w:h="11906" w:orient="landscape"/>
      <w:pgMar w:top="284" w:right="851" w:bottom="142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F6" w:rsidRDefault="00AA4DF6" w:rsidP="009B77FA">
      <w:r>
        <w:separator/>
      </w:r>
    </w:p>
  </w:endnote>
  <w:endnote w:type="continuationSeparator" w:id="0">
    <w:p w:rsidR="00AA4DF6" w:rsidRDefault="00AA4DF6" w:rsidP="009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F6" w:rsidRDefault="00AA4DF6" w:rsidP="009B77FA">
      <w:r>
        <w:separator/>
      </w:r>
    </w:p>
  </w:footnote>
  <w:footnote w:type="continuationSeparator" w:id="0">
    <w:p w:rsidR="00AA4DF6" w:rsidRDefault="00AA4DF6" w:rsidP="009B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27548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6571F" w:rsidRPr="00D56CF3" w:rsidRDefault="006B09A4" w:rsidP="00DB7AFE">
        <w:pPr>
          <w:pStyle w:val="a4"/>
          <w:jc w:val="center"/>
          <w:rPr>
            <w:szCs w:val="28"/>
          </w:rPr>
        </w:pPr>
        <w:r w:rsidRPr="00D56CF3">
          <w:rPr>
            <w:szCs w:val="28"/>
          </w:rPr>
          <w:fldChar w:fldCharType="begin"/>
        </w:r>
        <w:r w:rsidR="0096571F" w:rsidRPr="00D56CF3">
          <w:rPr>
            <w:szCs w:val="28"/>
          </w:rPr>
          <w:instrText xml:space="preserve"> PAGE   \* MERGEFORMAT </w:instrText>
        </w:r>
        <w:r w:rsidRPr="00D56CF3">
          <w:rPr>
            <w:szCs w:val="28"/>
          </w:rPr>
          <w:fldChar w:fldCharType="separate"/>
        </w:r>
        <w:r w:rsidR="00DE6721">
          <w:rPr>
            <w:noProof/>
            <w:szCs w:val="28"/>
          </w:rPr>
          <w:t>2</w:t>
        </w:r>
        <w:r w:rsidRPr="00D56CF3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6"/>
    <w:rsid w:val="00005D4E"/>
    <w:rsid w:val="0000635F"/>
    <w:rsid w:val="000077C7"/>
    <w:rsid w:val="000127E0"/>
    <w:rsid w:val="00016E53"/>
    <w:rsid w:val="00032B9F"/>
    <w:rsid w:val="0003768E"/>
    <w:rsid w:val="000523DD"/>
    <w:rsid w:val="00062B8C"/>
    <w:rsid w:val="00075C98"/>
    <w:rsid w:val="000852E2"/>
    <w:rsid w:val="00092C2E"/>
    <w:rsid w:val="00093790"/>
    <w:rsid w:val="000A69C7"/>
    <w:rsid w:val="000B5FAC"/>
    <w:rsid w:val="000B6982"/>
    <w:rsid w:val="000B7FCE"/>
    <w:rsid w:val="000C44C4"/>
    <w:rsid w:val="000C54D7"/>
    <w:rsid w:val="000C68CC"/>
    <w:rsid w:val="000C7E17"/>
    <w:rsid w:val="000D7398"/>
    <w:rsid w:val="000F706E"/>
    <w:rsid w:val="00106917"/>
    <w:rsid w:val="001073F1"/>
    <w:rsid w:val="001201E9"/>
    <w:rsid w:val="00121F4A"/>
    <w:rsid w:val="00131CA2"/>
    <w:rsid w:val="00141BF8"/>
    <w:rsid w:val="00143C15"/>
    <w:rsid w:val="00144EB5"/>
    <w:rsid w:val="00145DC1"/>
    <w:rsid w:val="001503BE"/>
    <w:rsid w:val="00155902"/>
    <w:rsid w:val="001759BE"/>
    <w:rsid w:val="00194A35"/>
    <w:rsid w:val="001A3752"/>
    <w:rsid w:val="001C6705"/>
    <w:rsid w:val="001D6368"/>
    <w:rsid w:val="00202A8C"/>
    <w:rsid w:val="00202C08"/>
    <w:rsid w:val="00202C9E"/>
    <w:rsid w:val="0021221F"/>
    <w:rsid w:val="002374CC"/>
    <w:rsid w:val="00252496"/>
    <w:rsid w:val="00280BF6"/>
    <w:rsid w:val="0028218F"/>
    <w:rsid w:val="002837EA"/>
    <w:rsid w:val="0028392F"/>
    <w:rsid w:val="002A0CB6"/>
    <w:rsid w:val="002A0F78"/>
    <w:rsid w:val="002B0A3B"/>
    <w:rsid w:val="002B2086"/>
    <w:rsid w:val="002C10AE"/>
    <w:rsid w:val="002C117B"/>
    <w:rsid w:val="002D0A0A"/>
    <w:rsid w:val="002D522E"/>
    <w:rsid w:val="002E317D"/>
    <w:rsid w:val="002E5760"/>
    <w:rsid w:val="002F353C"/>
    <w:rsid w:val="00303958"/>
    <w:rsid w:val="003073FB"/>
    <w:rsid w:val="00315812"/>
    <w:rsid w:val="00323A6C"/>
    <w:rsid w:val="003353B1"/>
    <w:rsid w:val="003378D3"/>
    <w:rsid w:val="00341500"/>
    <w:rsid w:val="00341BA3"/>
    <w:rsid w:val="00347FDD"/>
    <w:rsid w:val="003557E8"/>
    <w:rsid w:val="003833A6"/>
    <w:rsid w:val="00392358"/>
    <w:rsid w:val="00394EAD"/>
    <w:rsid w:val="003A7D41"/>
    <w:rsid w:val="003B2A03"/>
    <w:rsid w:val="003B532A"/>
    <w:rsid w:val="003B6CC6"/>
    <w:rsid w:val="003C3B0A"/>
    <w:rsid w:val="003D3284"/>
    <w:rsid w:val="003D5BAF"/>
    <w:rsid w:val="003D76DB"/>
    <w:rsid w:val="003E033D"/>
    <w:rsid w:val="003E5132"/>
    <w:rsid w:val="00401561"/>
    <w:rsid w:val="004041C8"/>
    <w:rsid w:val="0040752F"/>
    <w:rsid w:val="004108E7"/>
    <w:rsid w:val="00421DAD"/>
    <w:rsid w:val="004435FF"/>
    <w:rsid w:val="00456816"/>
    <w:rsid w:val="00465650"/>
    <w:rsid w:val="004667B0"/>
    <w:rsid w:val="004800D6"/>
    <w:rsid w:val="0048323F"/>
    <w:rsid w:val="004925E1"/>
    <w:rsid w:val="004A1A16"/>
    <w:rsid w:val="004A5B52"/>
    <w:rsid w:val="004B1DFF"/>
    <w:rsid w:val="004B683D"/>
    <w:rsid w:val="004C5D57"/>
    <w:rsid w:val="00506AE6"/>
    <w:rsid w:val="005122A3"/>
    <w:rsid w:val="00513F85"/>
    <w:rsid w:val="00514556"/>
    <w:rsid w:val="005367BB"/>
    <w:rsid w:val="005417E1"/>
    <w:rsid w:val="00541F27"/>
    <w:rsid w:val="00542959"/>
    <w:rsid w:val="00545089"/>
    <w:rsid w:val="00560A13"/>
    <w:rsid w:val="00561FA4"/>
    <w:rsid w:val="00563DC3"/>
    <w:rsid w:val="00566457"/>
    <w:rsid w:val="00571908"/>
    <w:rsid w:val="005876FD"/>
    <w:rsid w:val="005921FA"/>
    <w:rsid w:val="005B1384"/>
    <w:rsid w:val="005B1E4E"/>
    <w:rsid w:val="005C0FF1"/>
    <w:rsid w:val="005D0279"/>
    <w:rsid w:val="005D3B19"/>
    <w:rsid w:val="005F3FF2"/>
    <w:rsid w:val="0060251F"/>
    <w:rsid w:val="00612351"/>
    <w:rsid w:val="00613F4A"/>
    <w:rsid w:val="00616628"/>
    <w:rsid w:val="006172BA"/>
    <w:rsid w:val="00624B60"/>
    <w:rsid w:val="00631B6B"/>
    <w:rsid w:val="006321B3"/>
    <w:rsid w:val="00635D5E"/>
    <w:rsid w:val="006429E5"/>
    <w:rsid w:val="00651F8C"/>
    <w:rsid w:val="00671071"/>
    <w:rsid w:val="00694DA1"/>
    <w:rsid w:val="006952F8"/>
    <w:rsid w:val="0069672D"/>
    <w:rsid w:val="006A13DE"/>
    <w:rsid w:val="006A45A0"/>
    <w:rsid w:val="006B09A4"/>
    <w:rsid w:val="006C46BB"/>
    <w:rsid w:val="006C5A67"/>
    <w:rsid w:val="006D2565"/>
    <w:rsid w:val="006D5316"/>
    <w:rsid w:val="006D5C21"/>
    <w:rsid w:val="006E1093"/>
    <w:rsid w:val="006E5655"/>
    <w:rsid w:val="006F6C2C"/>
    <w:rsid w:val="00704526"/>
    <w:rsid w:val="007227EC"/>
    <w:rsid w:val="007266F9"/>
    <w:rsid w:val="0074014D"/>
    <w:rsid w:val="00740CD5"/>
    <w:rsid w:val="00745B8D"/>
    <w:rsid w:val="007477EF"/>
    <w:rsid w:val="00747DA0"/>
    <w:rsid w:val="00754DE5"/>
    <w:rsid w:val="007559AC"/>
    <w:rsid w:val="007871AB"/>
    <w:rsid w:val="007938FA"/>
    <w:rsid w:val="007A49BF"/>
    <w:rsid w:val="007A4A3A"/>
    <w:rsid w:val="007A7825"/>
    <w:rsid w:val="007C0504"/>
    <w:rsid w:val="007C1641"/>
    <w:rsid w:val="007C1B11"/>
    <w:rsid w:val="007C3F43"/>
    <w:rsid w:val="007C6581"/>
    <w:rsid w:val="007C7EAE"/>
    <w:rsid w:val="007D0B98"/>
    <w:rsid w:val="007F33AE"/>
    <w:rsid w:val="007F7BD5"/>
    <w:rsid w:val="0081281F"/>
    <w:rsid w:val="00817108"/>
    <w:rsid w:val="008172A1"/>
    <w:rsid w:val="00830780"/>
    <w:rsid w:val="008414FD"/>
    <w:rsid w:val="00842C44"/>
    <w:rsid w:val="0084414F"/>
    <w:rsid w:val="00847241"/>
    <w:rsid w:val="0085381A"/>
    <w:rsid w:val="00864908"/>
    <w:rsid w:val="00870740"/>
    <w:rsid w:val="00881250"/>
    <w:rsid w:val="00896696"/>
    <w:rsid w:val="00897E74"/>
    <w:rsid w:val="008A7C94"/>
    <w:rsid w:val="008B3DAF"/>
    <w:rsid w:val="008C6B40"/>
    <w:rsid w:val="008D0B05"/>
    <w:rsid w:val="008D3005"/>
    <w:rsid w:val="008E275D"/>
    <w:rsid w:val="00915562"/>
    <w:rsid w:val="009213EE"/>
    <w:rsid w:val="00933C9F"/>
    <w:rsid w:val="00936CA3"/>
    <w:rsid w:val="00964076"/>
    <w:rsid w:val="0096571F"/>
    <w:rsid w:val="009661BF"/>
    <w:rsid w:val="009706E0"/>
    <w:rsid w:val="00971A91"/>
    <w:rsid w:val="009757DE"/>
    <w:rsid w:val="009953B1"/>
    <w:rsid w:val="00997E40"/>
    <w:rsid w:val="009A7088"/>
    <w:rsid w:val="009B1BAA"/>
    <w:rsid w:val="009B3329"/>
    <w:rsid w:val="009B6B5C"/>
    <w:rsid w:val="009B77FA"/>
    <w:rsid w:val="009C0CAD"/>
    <w:rsid w:val="009C2197"/>
    <w:rsid w:val="009D0984"/>
    <w:rsid w:val="009D69F1"/>
    <w:rsid w:val="009E4BD2"/>
    <w:rsid w:val="009F0947"/>
    <w:rsid w:val="00A02C0A"/>
    <w:rsid w:val="00A04755"/>
    <w:rsid w:val="00A16B92"/>
    <w:rsid w:val="00A20B63"/>
    <w:rsid w:val="00A23E4B"/>
    <w:rsid w:val="00A36887"/>
    <w:rsid w:val="00A42C9F"/>
    <w:rsid w:val="00A571C6"/>
    <w:rsid w:val="00A720DE"/>
    <w:rsid w:val="00A7605A"/>
    <w:rsid w:val="00A7682B"/>
    <w:rsid w:val="00A77228"/>
    <w:rsid w:val="00A8031C"/>
    <w:rsid w:val="00A97834"/>
    <w:rsid w:val="00AA4DF6"/>
    <w:rsid w:val="00AB35FB"/>
    <w:rsid w:val="00AC6F0D"/>
    <w:rsid w:val="00AD1DC2"/>
    <w:rsid w:val="00AD7B5A"/>
    <w:rsid w:val="00AF3C89"/>
    <w:rsid w:val="00B04F48"/>
    <w:rsid w:val="00B14FCE"/>
    <w:rsid w:val="00B22A1D"/>
    <w:rsid w:val="00B37F10"/>
    <w:rsid w:val="00B43C08"/>
    <w:rsid w:val="00B51BD4"/>
    <w:rsid w:val="00B5246E"/>
    <w:rsid w:val="00B53FB9"/>
    <w:rsid w:val="00B57A02"/>
    <w:rsid w:val="00B71B8A"/>
    <w:rsid w:val="00B7329F"/>
    <w:rsid w:val="00B7355D"/>
    <w:rsid w:val="00B93015"/>
    <w:rsid w:val="00B97CCF"/>
    <w:rsid w:val="00BB388D"/>
    <w:rsid w:val="00BB60AF"/>
    <w:rsid w:val="00BC30C7"/>
    <w:rsid w:val="00BD043E"/>
    <w:rsid w:val="00BD18DF"/>
    <w:rsid w:val="00BD675A"/>
    <w:rsid w:val="00BD6895"/>
    <w:rsid w:val="00BE7553"/>
    <w:rsid w:val="00BF314A"/>
    <w:rsid w:val="00C02521"/>
    <w:rsid w:val="00C06C95"/>
    <w:rsid w:val="00C15DF9"/>
    <w:rsid w:val="00C246C8"/>
    <w:rsid w:val="00C27966"/>
    <w:rsid w:val="00C462B0"/>
    <w:rsid w:val="00C50AD4"/>
    <w:rsid w:val="00C55228"/>
    <w:rsid w:val="00C56140"/>
    <w:rsid w:val="00C76E82"/>
    <w:rsid w:val="00C90E4C"/>
    <w:rsid w:val="00C95C86"/>
    <w:rsid w:val="00CB0088"/>
    <w:rsid w:val="00CC6774"/>
    <w:rsid w:val="00CD03D7"/>
    <w:rsid w:val="00CE12BB"/>
    <w:rsid w:val="00CE77DF"/>
    <w:rsid w:val="00CF5728"/>
    <w:rsid w:val="00D10333"/>
    <w:rsid w:val="00D24FEC"/>
    <w:rsid w:val="00D36807"/>
    <w:rsid w:val="00D41E7F"/>
    <w:rsid w:val="00D5069C"/>
    <w:rsid w:val="00D53FBB"/>
    <w:rsid w:val="00D56CF3"/>
    <w:rsid w:val="00D65573"/>
    <w:rsid w:val="00D810A3"/>
    <w:rsid w:val="00D861A0"/>
    <w:rsid w:val="00D90E01"/>
    <w:rsid w:val="00D974DC"/>
    <w:rsid w:val="00DA3900"/>
    <w:rsid w:val="00DA6918"/>
    <w:rsid w:val="00DB612D"/>
    <w:rsid w:val="00DB7AFE"/>
    <w:rsid w:val="00DB7DF6"/>
    <w:rsid w:val="00DC5559"/>
    <w:rsid w:val="00DC66F7"/>
    <w:rsid w:val="00DD065B"/>
    <w:rsid w:val="00DD395F"/>
    <w:rsid w:val="00DE401A"/>
    <w:rsid w:val="00DE4551"/>
    <w:rsid w:val="00DE6721"/>
    <w:rsid w:val="00DF6485"/>
    <w:rsid w:val="00E04B7B"/>
    <w:rsid w:val="00E058AB"/>
    <w:rsid w:val="00E058FF"/>
    <w:rsid w:val="00E07CF8"/>
    <w:rsid w:val="00E26B9D"/>
    <w:rsid w:val="00E34DFF"/>
    <w:rsid w:val="00E467F8"/>
    <w:rsid w:val="00E47287"/>
    <w:rsid w:val="00EA018D"/>
    <w:rsid w:val="00EA6AB1"/>
    <w:rsid w:val="00EA6C73"/>
    <w:rsid w:val="00EC71F0"/>
    <w:rsid w:val="00ED3999"/>
    <w:rsid w:val="00ED5BDA"/>
    <w:rsid w:val="00EE19E3"/>
    <w:rsid w:val="00EE3219"/>
    <w:rsid w:val="00EF0B24"/>
    <w:rsid w:val="00EF395A"/>
    <w:rsid w:val="00EF7BB8"/>
    <w:rsid w:val="00F20B20"/>
    <w:rsid w:val="00F22B85"/>
    <w:rsid w:val="00F35B24"/>
    <w:rsid w:val="00F463FE"/>
    <w:rsid w:val="00F6074C"/>
    <w:rsid w:val="00F617E4"/>
    <w:rsid w:val="00F62EA7"/>
    <w:rsid w:val="00F63A76"/>
    <w:rsid w:val="00F76DAB"/>
    <w:rsid w:val="00F8769C"/>
    <w:rsid w:val="00F940DD"/>
    <w:rsid w:val="00F94A0A"/>
    <w:rsid w:val="00F9766A"/>
    <w:rsid w:val="00FA7E55"/>
    <w:rsid w:val="00FB1D28"/>
    <w:rsid w:val="00FB386D"/>
    <w:rsid w:val="00FB5781"/>
    <w:rsid w:val="00FB7FCD"/>
    <w:rsid w:val="00FC4BCB"/>
    <w:rsid w:val="00FD0BFB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88E6"/>
  <w15:docId w15:val="{7B252C11-D7AE-4536-AEBF-E4BFD11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16"/>
    <w:pPr>
      <w:spacing w:after="0" w:line="240" w:lineRule="auto"/>
      <w:ind w:firstLine="567"/>
      <w:jc w:val="both"/>
    </w:pPr>
    <w:rPr>
      <w:rFonts w:ascii="Times New Roman" w:hAnsi="Times New Roman" w:cstheme="minorHAnsi"/>
      <w:sz w:val="28"/>
    </w:rPr>
  </w:style>
  <w:style w:type="paragraph" w:styleId="3">
    <w:name w:val="heading 3"/>
    <w:basedOn w:val="a"/>
    <w:next w:val="a"/>
    <w:link w:val="30"/>
    <w:uiPriority w:val="99"/>
    <w:qFormat/>
    <w:rsid w:val="003378D3"/>
    <w:pPr>
      <w:keepNext/>
      <w:ind w:firstLine="0"/>
      <w:jc w:val="center"/>
      <w:outlineLvl w:val="2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D531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ntiqua" w:eastAsia="Times New Roman" w:hAnsi="Antiqua" w:cs="Times New Roman"/>
      <w:noProof/>
      <w:sz w:val="26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D531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D5316"/>
    <w:rPr>
      <w:rFonts w:ascii="Times New Roman" w:hAnsi="Times New Roman" w:cstheme="minorHAnsi"/>
      <w:sz w:val="28"/>
    </w:rPr>
  </w:style>
  <w:style w:type="character" w:customStyle="1" w:styleId="rvts0">
    <w:name w:val="rvts0"/>
    <w:basedOn w:val="a0"/>
    <w:rsid w:val="00915562"/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7"/>
    <w:unhideWhenUsed/>
    <w:rsid w:val="00915562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DB7AF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DB7AFE"/>
    <w:rPr>
      <w:rFonts w:ascii="Times New Roman" w:hAnsi="Times New Roman" w:cstheme="minorHAnsi"/>
      <w:sz w:val="28"/>
    </w:rPr>
  </w:style>
  <w:style w:type="paragraph" w:customStyle="1" w:styleId="aa">
    <w:name w:val="Назва документа"/>
    <w:basedOn w:val="a"/>
    <w:next w:val="a3"/>
    <w:rsid w:val="000523DD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9">
    <w:name w:val="rvts9"/>
    <w:basedOn w:val="a0"/>
    <w:rsid w:val="009B3329"/>
  </w:style>
  <w:style w:type="character" w:customStyle="1" w:styleId="rvts37">
    <w:name w:val="rvts37"/>
    <w:basedOn w:val="a0"/>
    <w:rsid w:val="009B3329"/>
  </w:style>
  <w:style w:type="paragraph" w:styleId="ab">
    <w:name w:val="Title"/>
    <w:basedOn w:val="a"/>
    <w:link w:val="ac"/>
    <w:qFormat/>
    <w:rsid w:val="00E47287"/>
    <w:pPr>
      <w:spacing w:line="240" w:lineRule="atLeast"/>
      <w:ind w:firstLine="0"/>
      <w:jc w:val="center"/>
    </w:pPr>
    <w:rPr>
      <w:rFonts w:eastAsia="Times New Roman" w:cs="Times New Roman"/>
      <w:b/>
      <w:sz w:val="30"/>
      <w:szCs w:val="20"/>
      <w:lang w:eastAsia="ru-RU"/>
    </w:rPr>
  </w:style>
  <w:style w:type="character" w:customStyle="1" w:styleId="ac">
    <w:name w:val="Назва Знак"/>
    <w:basedOn w:val="a0"/>
    <w:link w:val="ab"/>
    <w:rsid w:val="00E4728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List Paragraph"/>
    <w:basedOn w:val="a"/>
    <w:uiPriority w:val="34"/>
    <w:qFormat/>
    <w:rsid w:val="0054295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6407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64076"/>
    <w:rPr>
      <w:rFonts w:ascii="Tahoma" w:hAnsi="Tahoma" w:cs="Tahoma"/>
      <w:sz w:val="16"/>
      <w:szCs w:val="16"/>
    </w:rPr>
  </w:style>
  <w:style w:type="character" w:customStyle="1" w:styleId="rvts23">
    <w:name w:val="rvts23"/>
    <w:rsid w:val="007559AC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3378D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rvts15">
    <w:name w:val="rvts15"/>
    <w:rsid w:val="00635D5E"/>
    <w:rPr>
      <w:rFonts w:cs="Times New Roman"/>
    </w:rPr>
  </w:style>
  <w:style w:type="paragraph" w:customStyle="1" w:styleId="rvps2">
    <w:name w:val="rvps2"/>
    <w:basedOn w:val="a"/>
    <w:rsid w:val="00635D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rvps12">
    <w:name w:val="rvps12"/>
    <w:basedOn w:val="a"/>
    <w:rsid w:val="00635D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customStyle="1" w:styleId="a7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6"/>
    <w:uiPriority w:val="99"/>
    <w:locked/>
    <w:rsid w:val="00635D5E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1/95-%D0%B2%D1%80?find=1&amp;text=%D0%BE%D0%B1%D0%BC%D0%B5%D0%B6%D0%B5%D0%BD%D0%BD%D1%8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A43D-E8A5-4735-B999-1B7D29E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o.mavrina</dc:creator>
  <cp:lastModifiedBy>ЧЕНУША Сергій Андрійович</cp:lastModifiedBy>
  <cp:revision>16</cp:revision>
  <cp:lastPrinted>2019-12-09T09:51:00Z</cp:lastPrinted>
  <dcterms:created xsi:type="dcterms:W3CDTF">2020-11-12T17:12:00Z</dcterms:created>
  <dcterms:modified xsi:type="dcterms:W3CDTF">2020-11-20T06:57:00Z</dcterms:modified>
</cp:coreProperties>
</file>