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7"/>
        <w:gridCol w:w="862"/>
      </w:tblGrid>
      <w:tr w:rsidR="007A7C32" w:rsidRPr="007A7C32">
        <w:trPr>
          <w:tblCellSpacing w:w="0" w:type="dxa"/>
          <w:jc w:val="center"/>
        </w:trPr>
        <w:tc>
          <w:tcPr>
            <w:tcW w:w="5000" w:type="pct"/>
            <w:hideMark/>
          </w:tcPr>
          <w:p w:rsidR="007A7C32" w:rsidRPr="007A7C32" w:rsidRDefault="007A7C32">
            <w:pPr>
              <w:rPr>
                <w:rFonts w:ascii="Verdana" w:hAnsi="Verdana"/>
                <w:b/>
                <w:bCs/>
                <w:color w:val="00669E"/>
                <w:lang w:val="ru-RU"/>
              </w:rPr>
            </w:pPr>
            <w:r w:rsidRPr="007A7C32">
              <w:rPr>
                <w:rFonts w:ascii="Verdana" w:hAnsi="Verdana"/>
                <w:b/>
                <w:bCs/>
                <w:color w:val="00669E"/>
                <w:lang w:val="ru-RU"/>
              </w:rPr>
              <w:t xml:space="preserve">Наказ Мінекономіки від </w:t>
            </w:r>
            <w:bookmarkStart w:id="0" w:name="_GoBack"/>
            <w:r w:rsidRPr="007A7C32">
              <w:rPr>
                <w:rFonts w:ascii="Verdana" w:hAnsi="Verdana"/>
                <w:b/>
                <w:bCs/>
                <w:color w:val="00669E"/>
                <w:lang w:val="ru-RU"/>
              </w:rPr>
              <w:t>28.05.2010 № 597</w:t>
            </w:r>
            <w:bookmarkEnd w:id="0"/>
            <w:r w:rsidRPr="007A7C32">
              <w:rPr>
                <w:rFonts w:ascii="Verdana" w:hAnsi="Verdana"/>
                <w:b/>
                <w:bCs/>
                <w:color w:val="00669E"/>
                <w:lang w:val="ru-RU"/>
              </w:rPr>
              <w:t xml:space="preserve"> "Про внесення змін до складу Митно-тарифної ради України" </w:t>
            </w:r>
          </w:p>
        </w:tc>
        <w:tc>
          <w:tcPr>
            <w:tcW w:w="1800" w:type="dxa"/>
            <w:vAlign w:val="bottom"/>
            <w:hideMark/>
          </w:tcPr>
          <w:p w:rsidR="007A7C32" w:rsidRPr="007A7C32" w:rsidRDefault="007A7C32">
            <w:pPr>
              <w:rPr>
                <w:rFonts w:ascii="Verdana" w:hAnsi="Verdana"/>
                <w:b/>
                <w:bCs/>
                <w:color w:val="00669E"/>
                <w:lang w:val="ru-RU"/>
              </w:rPr>
            </w:pPr>
          </w:p>
        </w:tc>
      </w:tr>
      <w:tr w:rsidR="007A7C32">
        <w:trPr>
          <w:trHeight w:val="1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9"/>
            </w:tblGrid>
            <w:tr w:rsidR="007A7C32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A7C32" w:rsidRDefault="007A7C32">
                  <w:pP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  <w:lang w:eastAsia="en-US"/>
                    </w:rPr>
                    <w:drawing>
                      <wp:inline distT="0" distB="0" distL="0" distR="0">
                        <wp:extent cx="9753600" cy="9525"/>
                        <wp:effectExtent l="0" t="0" r="0" b="9525"/>
                        <wp:docPr id="4" name="Рисунок 4" descr="http://www.me.gov.ua/img/l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e.gov.ua/img/l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7C32" w:rsidRDefault="007A7C32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7A7C32">
        <w:trPr>
          <w:tblCellSpacing w:w="0" w:type="dxa"/>
          <w:jc w:val="center"/>
        </w:trPr>
        <w:tc>
          <w:tcPr>
            <w:tcW w:w="0" w:type="auto"/>
            <w:hideMark/>
          </w:tcPr>
          <w:p w:rsidR="007A7C32" w:rsidRPr="007A7C32" w:rsidRDefault="007A7C32">
            <w:pPr>
              <w:rPr>
                <w:rFonts w:ascii="Verdana" w:hAnsi="Verdana"/>
                <w:color w:val="000000"/>
                <w:sz w:val="17"/>
                <w:szCs w:val="17"/>
                <w:lang w:val="ru-RU"/>
              </w:rPr>
            </w:pPr>
            <w:r w:rsidRPr="007A7C32">
              <w:rPr>
                <w:rFonts w:ascii="Verdana" w:hAnsi="Verdana"/>
                <w:color w:val="000000"/>
                <w:sz w:val="17"/>
                <w:szCs w:val="17"/>
                <w:lang w:val="ru-RU"/>
              </w:rPr>
              <w:t xml:space="preserve">02.06.2010 | 14:32 | Департамент державної політики у сфері зовнішньої торгівлі </w:t>
            </w:r>
          </w:p>
        </w:tc>
        <w:tc>
          <w:tcPr>
            <w:tcW w:w="0" w:type="auto"/>
            <w:noWrap/>
            <w:hideMark/>
          </w:tcPr>
          <w:p w:rsidR="007A7C32" w:rsidRDefault="007A7C32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eastAsia="en-US"/>
              </w:rPr>
              <w:drawing>
                <wp:inline distT="0" distB="0" distL="0" distR="0">
                  <wp:extent cx="952500" cy="9525"/>
                  <wp:effectExtent l="0" t="0" r="0" b="0"/>
                  <wp:docPr id="3" name="Рисунок 3" descr="http://www.me.gov.ua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.gov.ua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C32" w:rsidRDefault="007A7C32" w:rsidP="007A7C32">
      <w:pPr>
        <w:jc w:val="center"/>
        <w:rPr>
          <w:rFonts w:ascii="Verdana" w:hAnsi="Verdana"/>
          <w:vanish/>
          <w:color w:val="000000"/>
          <w:sz w:val="15"/>
          <w:szCs w:val="15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7A7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7C32" w:rsidRDefault="007A7C3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eastAsia="en-US"/>
              </w:rPr>
              <w:drawing>
                <wp:inline distT="0" distB="0" distL="0" distR="0">
                  <wp:extent cx="9525" cy="95250"/>
                  <wp:effectExtent l="0" t="0" r="0" b="0"/>
                  <wp:docPr id="2" name="Рисунок 2" descr="http://www.me.gov.ua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e.gov.ua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C3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A7C32" w:rsidRDefault="007A7C32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>
                  <wp:extent cx="6096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C32" w:rsidRDefault="007A7C32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7A7C32" w:rsidRPr="007A7C32" w:rsidRDefault="007A7C32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</w:pPr>
            <w:r w:rsidRPr="007A7C32"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  <w:t xml:space="preserve">МІНІСТЕРСТВО ЕКОНОМІКИ УКРАЇНИ </w:t>
            </w:r>
          </w:p>
          <w:p w:rsidR="007A7C32" w:rsidRPr="007A7C32" w:rsidRDefault="007A7C32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</w:pPr>
            <w:r w:rsidRPr="007A7C32"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  <w:t>(Мінекономіки України)</w:t>
            </w:r>
          </w:p>
          <w:p w:rsidR="007A7C32" w:rsidRPr="007A7C32" w:rsidRDefault="007A7C32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</w:pPr>
          </w:p>
          <w:p w:rsidR="007A7C32" w:rsidRPr="007A7C32" w:rsidRDefault="007A7C32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</w:pPr>
            <w:r w:rsidRPr="007A7C32"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  <w:t>Н А К А З</w:t>
            </w:r>
          </w:p>
          <w:p w:rsidR="007A7C32" w:rsidRPr="007A7C32" w:rsidRDefault="007A7C32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</w:pPr>
          </w:p>
          <w:p w:rsidR="007A7C32" w:rsidRDefault="007A7C32">
            <w:pPr>
              <w:tabs>
                <w:tab w:val="left" w:pos="1400"/>
                <w:tab w:val="left" w:pos="1820"/>
              </w:tabs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  <w:lang w:val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28</w:t>
            </w:r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05</w:t>
            </w:r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2010                                                                                                    </w:t>
            </w:r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  </w:t>
            </w:r>
            <w:r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  </w:t>
            </w:r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№ 597</w:t>
            </w:r>
          </w:p>
          <w:p w:rsidR="007A7C32" w:rsidRPr="007A7C32" w:rsidRDefault="007A7C32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</w:p>
          <w:p w:rsidR="007A7C32" w:rsidRPr="007A7C32" w:rsidRDefault="007A7C32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Київ </w:t>
            </w:r>
          </w:p>
          <w:p w:rsidR="007A7C32" w:rsidRPr="007A7C32" w:rsidRDefault="007A7C32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</w:pPr>
          </w:p>
          <w:p w:rsidR="007A7C32" w:rsidRPr="007A7C32" w:rsidRDefault="007A7C32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</w:pPr>
            <w:r w:rsidRPr="007A7C32"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  <w:t xml:space="preserve">Про внесення змін до складу Митно-тарифної ради України </w:t>
            </w:r>
          </w:p>
          <w:p w:rsidR="007A7C32" w:rsidRPr="007A7C32" w:rsidRDefault="007A7C32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</w:pPr>
          </w:p>
          <w:p w:rsidR="007A7C32" w:rsidRPr="007A7C32" w:rsidRDefault="007A7C32">
            <w:pPr>
              <w:spacing w:before="60" w:after="60"/>
              <w:ind w:firstLine="567"/>
              <w:jc w:val="both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Відповідно до пункту 6</w:t>
            </w:r>
            <w:r w:rsidRPr="007A7C32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val="ru-RU"/>
              </w:rPr>
              <w:t xml:space="preserve">1 </w:t>
            </w:r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Положення про Митно-тарифну раду України, затвердженого   </w:t>
            </w:r>
            <w:proofErr w:type="gramStart"/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постановою  Кабінету</w:t>
            </w:r>
            <w:proofErr w:type="gramEnd"/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 Міністрів  України  від  07.02.1994  №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62, </w:t>
            </w:r>
          </w:p>
          <w:p w:rsidR="007A7C32" w:rsidRPr="007A7C32" w:rsidRDefault="007A7C32">
            <w:pPr>
              <w:spacing w:before="60" w:after="60"/>
              <w:ind w:firstLine="567"/>
              <w:jc w:val="both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НАКАЗУЮ:</w:t>
            </w:r>
          </w:p>
          <w:p w:rsidR="007A7C32" w:rsidRPr="007A7C32" w:rsidRDefault="007A7C32">
            <w:pPr>
              <w:spacing w:before="60" w:after="60"/>
              <w:ind w:firstLine="567"/>
              <w:jc w:val="both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Унести зміни до складу Митно-тарифної ради України, затвердженого постановою Кабінету Міністрів України від 29.12.2005 № 1299 “Деякі питання Митно-тарифної ради України”, зі змінами, внесеними наказами Міністерства економіки України від 19.10.2006 №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320, від 23.11.2006 №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359, від 20.02.2007 №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45, від 27.04.2007 №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111, від 26.06.2007 №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199, від 17.08.2007 №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274, від 16.11.2007 №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388, від 14.02.2008 №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51, від 18.11.2008 №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705, від 31.03.2009 №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286, від 22.07.2009 №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758 і від 19.11.2009 №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7A7C3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1270, увівши до її складу: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11"/>
              <w:gridCol w:w="687"/>
              <w:gridCol w:w="5191"/>
            </w:tblGrid>
            <w:tr w:rsidR="007A7C32" w:rsidRPr="007A7C32">
              <w:tc>
                <w:tcPr>
                  <w:tcW w:w="3888" w:type="dxa"/>
                </w:tcPr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МУНТІЯНА</w:t>
                  </w: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Валерія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Івановича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5320" w:type="dxa"/>
                </w:tcPr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  <w:r w:rsidRPr="007A7C32"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  <w:t>заступника Міністра економіки, першого заступника голови Ради</w:t>
                  </w:r>
                </w:p>
              </w:tc>
            </w:tr>
            <w:tr w:rsidR="007A7C32" w:rsidRPr="007A7C32">
              <w:tc>
                <w:tcPr>
                  <w:tcW w:w="3888" w:type="dxa"/>
                </w:tcPr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ПЯТНИЦЬКОГО</w:t>
                  </w: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Валерія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Тезійовича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5320" w:type="dxa"/>
                </w:tcPr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  <w:r w:rsidRPr="007A7C32"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  <w:t>заступника Міністра економіки,  заступника голови Ради</w:t>
                  </w:r>
                </w:p>
              </w:tc>
            </w:tr>
            <w:tr w:rsidR="007A7C32" w:rsidRPr="007A7C32">
              <w:tc>
                <w:tcPr>
                  <w:tcW w:w="3888" w:type="dxa"/>
                </w:tcPr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ГУТНИКА </w:t>
                  </w: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Анатолія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Євгенійовича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5320" w:type="dxa"/>
                </w:tcPr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  <w:r w:rsidRPr="007A7C32"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  <w:t>першого заступника Голови Державної митної служби, заступника голови Ради</w:t>
                  </w:r>
                </w:p>
              </w:tc>
            </w:tr>
            <w:tr w:rsidR="007A7C32">
              <w:tc>
                <w:tcPr>
                  <w:tcW w:w="3888" w:type="dxa"/>
                </w:tcPr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БАНДУРОВА</w:t>
                  </w: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Володимира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Володимировича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5320" w:type="dxa"/>
                </w:tcPr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першого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заступника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Міністра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економіки</w:t>
                  </w:r>
                  <w:proofErr w:type="spellEnd"/>
                </w:p>
              </w:tc>
            </w:tr>
            <w:tr w:rsidR="007A7C32">
              <w:tc>
                <w:tcPr>
                  <w:tcW w:w="3888" w:type="dxa"/>
                </w:tcPr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БІЛЕНЬКОГО</w:t>
                  </w: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Сергія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Леонідовича</w:t>
                  </w:r>
                  <w:proofErr w:type="spellEnd"/>
                </w:p>
              </w:tc>
              <w:tc>
                <w:tcPr>
                  <w:tcW w:w="700" w:type="dxa"/>
                  <w:hideMark/>
                </w:tcPr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5320" w:type="dxa"/>
                  <w:hideMark/>
                </w:tcPr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заступника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Міністра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промислової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політики</w:t>
                  </w:r>
                  <w:proofErr w:type="spellEnd"/>
                </w:p>
              </w:tc>
            </w:tr>
            <w:tr w:rsidR="007A7C32" w:rsidRPr="007A7C32">
              <w:tc>
                <w:tcPr>
                  <w:tcW w:w="3888" w:type="dxa"/>
                </w:tcPr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БОГОМОЛОВА</w:t>
                  </w: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Анатолія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Григоровича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5320" w:type="dxa"/>
                </w:tcPr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  <w:r w:rsidRPr="007A7C32"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  <w:t xml:space="preserve">заступника Міністра культури і туризму </w:t>
                  </w:r>
                </w:p>
              </w:tc>
            </w:tr>
            <w:tr w:rsidR="007A7C32" w:rsidRPr="007A7C32">
              <w:tc>
                <w:tcPr>
                  <w:tcW w:w="3888" w:type="dxa"/>
                </w:tcPr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ГЕЙЦЯ</w:t>
                  </w: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Валерія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Михайловича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5320" w:type="dxa"/>
                </w:tcPr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  <w:proofErr w:type="gramStart"/>
                  <w:r w:rsidRPr="007A7C32"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  <w:t>директора</w:t>
                  </w:r>
                  <w:proofErr w:type="gramEnd"/>
                  <w:r w:rsidRPr="007A7C32"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  <w:t xml:space="preserve"> державної установи 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  <w:t>“</w:t>
                  </w:r>
                  <w:r w:rsidRPr="007A7C32"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  <w:t>Інститут економіки та прогнозування Національної академії наук України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  <w:t xml:space="preserve">”,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  <w:t>академіка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  <w:t xml:space="preserve"> </w:t>
                  </w:r>
                  <w:r w:rsidRPr="007A7C32"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  <w:t>Національної академії наук</w:t>
                  </w:r>
                </w:p>
              </w:tc>
            </w:tr>
            <w:tr w:rsidR="007A7C32">
              <w:tc>
                <w:tcPr>
                  <w:tcW w:w="3888" w:type="dxa"/>
                </w:tcPr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ЄФИМЕНКО</w:t>
                  </w: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Тетяну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Іванівну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5320" w:type="dxa"/>
                </w:tcPr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заступника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Міністра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фінансів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A7C32" w:rsidRPr="007A7C32">
              <w:tc>
                <w:tcPr>
                  <w:tcW w:w="3888" w:type="dxa"/>
                </w:tcPr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ЗВЯГІНЦЕВА</w:t>
                  </w: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Сергія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Борисовича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5320" w:type="dxa"/>
                </w:tcPr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  <w:r w:rsidRPr="007A7C32"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  <w:t xml:space="preserve">директора департаменту державної політики у сфері зовнішньої торгівлі Міністерства економіки </w:t>
                  </w:r>
                </w:p>
              </w:tc>
            </w:tr>
            <w:tr w:rsidR="007A7C32">
              <w:tc>
                <w:tcPr>
                  <w:tcW w:w="3888" w:type="dxa"/>
                </w:tcPr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МАЙКА</w:t>
                  </w: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Віктора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Анатолійовича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5320" w:type="dxa"/>
                </w:tcPr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заступника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Міністра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закордонних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справ</w:t>
                  </w:r>
                  <w:proofErr w:type="spellEnd"/>
                </w:p>
              </w:tc>
            </w:tr>
            <w:tr w:rsidR="007A7C32" w:rsidRPr="007A7C32">
              <w:tc>
                <w:tcPr>
                  <w:tcW w:w="3888" w:type="dxa"/>
                </w:tcPr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МАКУХУ</w:t>
                  </w: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lastRenderedPageBreak/>
                    <w:t>Володимира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Олексійовича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5320" w:type="dxa"/>
                </w:tcPr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  <w:r w:rsidRPr="007A7C32"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  <w:t xml:space="preserve">заступника Міністра палива та енергетики </w:t>
                  </w:r>
                </w:p>
              </w:tc>
            </w:tr>
            <w:tr w:rsidR="007A7C32" w:rsidRPr="007A7C32">
              <w:tc>
                <w:tcPr>
                  <w:tcW w:w="3888" w:type="dxa"/>
                </w:tcPr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ПЛОТНІКОВУ</w:t>
                  </w: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Оксану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Миколаївну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5320" w:type="dxa"/>
                </w:tcPr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  <w:r w:rsidRPr="007A7C32"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  <w:t xml:space="preserve">заступника Міністра транспорту та зв’язку </w:t>
                  </w:r>
                </w:p>
              </w:tc>
            </w:tr>
            <w:tr w:rsidR="007A7C32">
              <w:tc>
                <w:tcPr>
                  <w:tcW w:w="3888" w:type="dxa"/>
                </w:tcPr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A7C32" w:rsidRDefault="007A7C32">
                  <w:pPr>
                    <w:rPr>
                      <w:rFonts w:ascii="Verdana" w:hAnsi="Verdana"/>
                      <w:cap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aps/>
                      <w:color w:val="000000"/>
                      <w:sz w:val="16"/>
                      <w:szCs w:val="16"/>
                    </w:rPr>
                    <w:t>русинськОГО</w:t>
                  </w: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Михайла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Прокоповича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5320" w:type="dxa"/>
                </w:tcPr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заступника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Міністра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економіки</w:t>
                  </w:r>
                  <w:proofErr w:type="spellEnd"/>
                </w:p>
              </w:tc>
            </w:tr>
            <w:tr w:rsidR="007A7C32" w:rsidRPr="007A7C32">
              <w:tc>
                <w:tcPr>
                  <w:tcW w:w="3888" w:type="dxa"/>
                </w:tcPr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СТОЯНОВА</w:t>
                  </w: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Сергія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Васильовича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5320" w:type="dxa"/>
                </w:tcPr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  <w:r w:rsidRPr="007A7C32"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  <w:t>генерального директора Української аграрної конфедерації</w:t>
                  </w:r>
                </w:p>
              </w:tc>
            </w:tr>
            <w:tr w:rsidR="007A7C32">
              <w:tc>
                <w:tcPr>
                  <w:tcW w:w="3888" w:type="dxa"/>
                </w:tcPr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ТРИГУБЕНКА</w:t>
                  </w: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Сергія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Миколайовича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5320" w:type="dxa"/>
                </w:tcPr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заступника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Міністра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аграрної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політики</w:t>
                  </w:r>
                  <w:proofErr w:type="spellEnd"/>
                </w:p>
              </w:tc>
            </w:tr>
            <w:tr w:rsidR="007A7C32" w:rsidRPr="007A7C32">
              <w:tc>
                <w:tcPr>
                  <w:tcW w:w="3888" w:type="dxa"/>
                </w:tcPr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ЯЦИШИНУ</w:t>
                  </w:r>
                </w:p>
                <w:p w:rsid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Галину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Миколаївну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7A7C32" w:rsidRDefault="007A7C3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5320" w:type="dxa"/>
                </w:tcPr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A7C32" w:rsidRPr="007A7C32" w:rsidRDefault="007A7C3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</w:pPr>
                  <w:r w:rsidRPr="007A7C32">
                    <w:rPr>
                      <w:rFonts w:ascii="Verdana" w:hAnsi="Verdana"/>
                      <w:color w:val="000000"/>
                      <w:sz w:val="16"/>
                      <w:szCs w:val="16"/>
                      <w:lang w:val="ru-RU"/>
                    </w:rPr>
                    <w:t>заступника Голови Державного комітету з питань регуляторної політики та підприємництва</w:t>
                  </w:r>
                </w:p>
              </w:tc>
            </w:tr>
          </w:tbl>
          <w:p w:rsidR="007A7C32" w:rsidRDefault="007A7C32">
            <w:pPr>
              <w:pStyle w:val="a3"/>
              <w:spacing w:line="360" w:lineRule="auto"/>
              <w:ind w:right="-476" w:firstLine="709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</w:p>
          <w:p w:rsidR="007A7C32" w:rsidRDefault="007A7C32">
            <w:pPr>
              <w:pStyle w:val="a3"/>
              <w:spacing w:before="60" w:after="60"/>
              <w:ind w:firstLine="567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і вивівши з її складу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Бойцун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 Наталію Євгенівну,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Гамзяна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Армана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 Григоровича, Грищенка Сергія Георгійовича,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Дериволкова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 Степана Дмитровича,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Завалевську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 Валентину Олександрівну, Кохана Тимофія Григоровича, Павлушу Сергія Миколайовича,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Пантелеєнка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 Віктора Михайловича,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Свищеву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 Світлану Іванівну, Султанського Павла Олександровича, Фоменко Катерину Олександрівну і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Фудашкіна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 Дениса Олександровича. </w:t>
            </w:r>
          </w:p>
          <w:p w:rsidR="007A7C32" w:rsidRPr="007A7C32" w:rsidRDefault="007A7C32">
            <w:pPr>
              <w:spacing w:before="60" w:after="60"/>
              <w:ind w:firstLine="567"/>
              <w:jc w:val="both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</w:p>
          <w:p w:rsidR="007A7C32" w:rsidRPr="007A7C32" w:rsidRDefault="007A7C32">
            <w:pPr>
              <w:spacing w:before="60" w:after="60"/>
              <w:ind w:firstLine="567"/>
              <w:jc w:val="both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</w:p>
          <w:p w:rsidR="007A7C32" w:rsidRPr="007A7C32" w:rsidRDefault="007A7C32">
            <w:pPr>
              <w:spacing w:before="60" w:after="60"/>
              <w:ind w:firstLine="567"/>
              <w:jc w:val="both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8"/>
              <w:gridCol w:w="5381"/>
            </w:tblGrid>
            <w:tr w:rsidR="007A7C32">
              <w:tc>
                <w:tcPr>
                  <w:tcW w:w="4352" w:type="dxa"/>
                  <w:hideMark/>
                </w:tcPr>
                <w:p w:rsidR="007A7C32" w:rsidRDefault="007A7C32">
                  <w:pPr>
                    <w:spacing w:before="60" w:after="60"/>
                    <w:ind w:firstLine="567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Міністр</w:t>
                  </w:r>
                  <w:proofErr w:type="spellEnd"/>
                  <w:r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економіки</w:t>
                  </w:r>
                  <w:proofErr w:type="spellEnd"/>
                  <w:r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України</w:t>
                  </w:r>
                  <w:proofErr w:type="spellEnd"/>
                </w:p>
              </w:tc>
              <w:tc>
                <w:tcPr>
                  <w:tcW w:w="5448" w:type="dxa"/>
                  <w:hideMark/>
                </w:tcPr>
                <w:p w:rsidR="007A7C32" w:rsidRDefault="007A7C32">
                  <w:pPr>
                    <w:spacing w:before="60" w:after="60"/>
                    <w:ind w:firstLine="567"/>
                    <w:jc w:val="right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 xml:space="preserve">В. П. </w:t>
                  </w:r>
                  <w:proofErr w:type="spellStart"/>
                  <w:r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Цушко</w:t>
                  </w:r>
                  <w:proofErr w:type="spellEnd"/>
                </w:p>
              </w:tc>
            </w:tr>
          </w:tbl>
          <w:p w:rsidR="007A7C32" w:rsidRDefault="007A7C32">
            <w:pPr>
              <w:rPr>
                <w:rFonts w:ascii="Verdana" w:hAnsi="Verdana"/>
                <w:color w:val="000000"/>
                <w:sz w:val="15"/>
                <w:szCs w:val="15"/>
                <w:lang w:eastAsia="en-US"/>
              </w:rPr>
            </w:pPr>
          </w:p>
        </w:tc>
      </w:tr>
    </w:tbl>
    <w:p w:rsidR="00841D35" w:rsidRDefault="00841D35"/>
    <w:sectPr w:rsidR="00841D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32"/>
    <w:rsid w:val="007A7C32"/>
    <w:rsid w:val="0084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28E26-5FA6-4E70-9C7C-11E80C53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A7C32"/>
    <w:pPr>
      <w:ind w:firstLine="72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7A7C32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Jukova</dc:creator>
  <cp:keywords/>
  <dc:description/>
  <cp:lastModifiedBy>Ira Jukova</cp:lastModifiedBy>
  <cp:revision>1</cp:revision>
  <dcterms:created xsi:type="dcterms:W3CDTF">2013-01-22T13:10:00Z</dcterms:created>
  <dcterms:modified xsi:type="dcterms:W3CDTF">2013-01-22T13:10:00Z</dcterms:modified>
</cp:coreProperties>
</file>