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3F" w:rsidRDefault="00880D3F" w:rsidP="0088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880D3F" w:rsidRDefault="00880D3F" w:rsidP="00880D3F">
      <w:pPr>
        <w:tabs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розпорядження Кабінету Міністрів України </w:t>
      </w:r>
    </w:p>
    <w:p w:rsidR="00880D3F" w:rsidRDefault="00880D3F" w:rsidP="00880D3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0D3F">
        <w:rPr>
          <w:rFonts w:ascii="Times New Roman" w:hAnsi="Times New Roman"/>
          <w:sz w:val="28"/>
          <w:szCs w:val="28"/>
          <w:lang w:eastAsia="ar-SA"/>
        </w:rPr>
        <w:t xml:space="preserve">„Про затвердження </w:t>
      </w:r>
      <w:r w:rsidRPr="00880D3F">
        <w:rPr>
          <w:rFonts w:ascii="Times New Roman" w:hAnsi="Times New Roman"/>
          <w:sz w:val="28"/>
          <w:szCs w:val="28"/>
          <w:shd w:val="clear" w:color="auto" w:fill="FFFFFF"/>
        </w:rPr>
        <w:t>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</w:t>
      </w:r>
      <w:r w:rsidRPr="00880D3F">
        <w:rPr>
          <w:rFonts w:ascii="Times New Roman" w:hAnsi="Times New Roman"/>
          <w:sz w:val="28"/>
          <w:szCs w:val="28"/>
        </w:rPr>
        <w:t>”</w:t>
      </w:r>
    </w:p>
    <w:p w:rsidR="00880D3F" w:rsidRPr="008945DB" w:rsidRDefault="00880D3F" w:rsidP="00880D3F">
      <w:pPr>
        <w:ind w:firstLine="540"/>
        <w:jc w:val="both"/>
        <w:rPr>
          <w:sz w:val="16"/>
          <w:szCs w:val="16"/>
        </w:rPr>
      </w:pPr>
    </w:p>
    <w:p w:rsidR="00880D3F" w:rsidRPr="008945DB" w:rsidRDefault="00880D3F" w:rsidP="00CA34B7">
      <w:pPr>
        <w:ind w:firstLine="540"/>
        <w:jc w:val="both"/>
        <w:rPr>
          <w:sz w:val="16"/>
          <w:szCs w:val="16"/>
        </w:rPr>
      </w:pPr>
    </w:p>
    <w:p w:rsidR="00880D3F" w:rsidRPr="00B32C3C" w:rsidRDefault="00880D3F" w:rsidP="002645E0">
      <w:pPr>
        <w:pStyle w:val="a4"/>
        <w:numPr>
          <w:ilvl w:val="0"/>
          <w:numId w:val="2"/>
        </w:numPr>
        <w:tabs>
          <w:tab w:val="left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32C3C">
        <w:rPr>
          <w:b/>
          <w:sz w:val="28"/>
          <w:szCs w:val="28"/>
        </w:rPr>
        <w:t xml:space="preserve">Резюме </w:t>
      </w:r>
    </w:p>
    <w:p w:rsidR="002645E0" w:rsidRPr="00B32C3C" w:rsidRDefault="002645E0" w:rsidP="002645E0">
      <w:pPr>
        <w:shd w:val="clear" w:color="auto" w:fill="FFFFFF"/>
        <w:ind w:firstLine="567"/>
        <w:jc w:val="both"/>
        <w:rPr>
          <w:bCs/>
          <w:spacing w:val="-2"/>
          <w:sz w:val="28"/>
          <w:szCs w:val="28"/>
          <w:lang w:eastAsia="ar-SA"/>
        </w:rPr>
      </w:pPr>
      <w:r w:rsidRPr="00B32C3C">
        <w:rPr>
          <w:rFonts w:eastAsia="Calibri"/>
          <w:color w:val="000000"/>
          <w:sz w:val="28"/>
          <w:szCs w:val="28"/>
        </w:rPr>
        <w:t xml:space="preserve">Метою прийняття проекту акта є забезпечення імплементації </w:t>
      </w:r>
      <w:r w:rsidRPr="00B32C3C">
        <w:rPr>
          <w:sz w:val="28"/>
          <w:szCs w:val="28"/>
          <w:shd w:val="clear" w:color="auto" w:fill="FFFFFF"/>
        </w:rPr>
        <w:t>Основних напрямів реалізації державної політики у сфері зайнятості населення та стимулювання створення нових робочих місць</w:t>
      </w:r>
      <w:r w:rsidRPr="00B32C3C">
        <w:rPr>
          <w:rFonts w:eastAsia="Calibri"/>
          <w:color w:val="000000"/>
          <w:sz w:val="28"/>
          <w:szCs w:val="28"/>
        </w:rPr>
        <w:t xml:space="preserve"> шляхом виконання Плану заходів з їх реалізації.</w:t>
      </w:r>
    </w:p>
    <w:p w:rsidR="002645E0" w:rsidRPr="00B32C3C" w:rsidRDefault="002645E0" w:rsidP="002645E0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B32C3C">
        <w:rPr>
          <w:bCs/>
          <w:spacing w:val="-2"/>
          <w:sz w:val="28"/>
          <w:szCs w:val="28"/>
          <w:lang w:eastAsia="ar-SA"/>
        </w:rPr>
        <w:t xml:space="preserve">Проект акта спрямований на досягнення </w:t>
      </w:r>
      <w:r w:rsidRPr="00B32C3C">
        <w:rPr>
          <w:sz w:val="28"/>
          <w:szCs w:val="28"/>
          <w:lang w:eastAsia="ar-SA"/>
        </w:rPr>
        <w:t xml:space="preserve">цілі 7.3 „Українські працівники мають легальну роботу та витрачають менше часу на пошук нової легальної роботи” </w:t>
      </w:r>
      <w:r w:rsidR="00EC3BE9">
        <w:rPr>
          <w:sz w:val="28"/>
          <w:szCs w:val="28"/>
          <w:lang w:eastAsia="ar-SA"/>
        </w:rPr>
        <w:t xml:space="preserve">та 3.1 </w:t>
      </w:r>
      <w:r w:rsidR="00EC3BE9" w:rsidRPr="00B32C3C">
        <w:rPr>
          <w:sz w:val="28"/>
          <w:szCs w:val="28"/>
          <w:lang w:eastAsia="ar-SA"/>
        </w:rPr>
        <w:t>„</w:t>
      </w:r>
      <w:r w:rsidR="00EC3BE9" w:rsidRPr="00EC3BE9">
        <w:rPr>
          <w:sz w:val="28"/>
          <w:szCs w:val="28"/>
          <w:lang w:eastAsia="ar-SA"/>
        </w:rPr>
        <w:t>Людина з інвалідністю, яка може та хоче працювати, має для цього всі можливості, а людина, яка не може працювати за станом здоров’я, отримує гідний рівень утримання та догляду. Наявність інвалідності не повинна бути причиною бідності та ізоляції від суспільства</w:t>
      </w:r>
      <w:r w:rsidR="00EC3BE9" w:rsidRPr="00B32C3C">
        <w:rPr>
          <w:sz w:val="28"/>
          <w:szCs w:val="28"/>
          <w:lang w:eastAsia="ar-SA"/>
        </w:rPr>
        <w:t>”</w:t>
      </w:r>
      <w:r w:rsidR="00EC3BE9">
        <w:rPr>
          <w:sz w:val="28"/>
          <w:szCs w:val="28"/>
          <w:lang w:eastAsia="ar-SA"/>
        </w:rPr>
        <w:t xml:space="preserve"> </w:t>
      </w:r>
      <w:r w:rsidRPr="00B32C3C">
        <w:rPr>
          <w:sz w:val="28"/>
          <w:szCs w:val="28"/>
          <w:lang w:eastAsia="ar-SA"/>
        </w:rPr>
        <w:t>Програми діяльності Кабінету Міністрів України, затвердженої постановою Кабінету Міністрів України від 29.09.2019 №</w:t>
      </w:r>
      <w:r w:rsidR="00EC3BE9">
        <w:rPr>
          <w:sz w:val="28"/>
          <w:szCs w:val="28"/>
          <w:lang w:eastAsia="ar-SA"/>
        </w:rPr>
        <w:t> </w:t>
      </w:r>
      <w:r w:rsidRPr="00B32C3C">
        <w:rPr>
          <w:sz w:val="28"/>
          <w:szCs w:val="28"/>
          <w:lang w:eastAsia="ar-SA"/>
        </w:rPr>
        <w:t xml:space="preserve">849 та схваленої Постановою Верховної Ради України від 04.10.2019 </w:t>
      </w:r>
      <w:r w:rsidRPr="00B32C3C">
        <w:rPr>
          <w:rFonts w:hint="eastAsia"/>
          <w:sz w:val="28"/>
          <w:szCs w:val="20"/>
          <w:lang w:eastAsia="ar-SA"/>
        </w:rPr>
        <w:t>№</w:t>
      </w:r>
      <w:r w:rsidRPr="00B32C3C">
        <w:rPr>
          <w:sz w:val="28"/>
          <w:szCs w:val="20"/>
          <w:lang w:eastAsia="ar-SA"/>
        </w:rPr>
        <w:t xml:space="preserve"> 188-IX</w:t>
      </w:r>
      <w:r w:rsidRPr="00B32C3C">
        <w:rPr>
          <w:sz w:val="28"/>
          <w:szCs w:val="28"/>
          <w:lang w:eastAsia="ar-SA"/>
        </w:rPr>
        <w:t>.</w:t>
      </w:r>
    </w:p>
    <w:p w:rsidR="002645E0" w:rsidRPr="008945DB" w:rsidRDefault="002645E0" w:rsidP="002645E0">
      <w:pPr>
        <w:pStyle w:val="a4"/>
        <w:tabs>
          <w:tab w:val="left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/>
          <w:sz w:val="16"/>
          <w:szCs w:val="16"/>
        </w:rPr>
      </w:pPr>
    </w:p>
    <w:p w:rsidR="002645E0" w:rsidRPr="00B32C3C" w:rsidRDefault="002645E0" w:rsidP="002645E0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8"/>
          <w:szCs w:val="28"/>
          <w:lang w:eastAsia="ar-SA"/>
        </w:rPr>
      </w:pPr>
      <w:r w:rsidRPr="00B32C3C">
        <w:rPr>
          <w:b/>
          <w:bCs/>
          <w:sz w:val="28"/>
          <w:szCs w:val="28"/>
          <w:lang w:eastAsia="ar-SA"/>
        </w:rPr>
        <w:t>Проблема, яка потребує розв’язання</w:t>
      </w:r>
    </w:p>
    <w:p w:rsidR="002645E0" w:rsidRPr="00B32C3C" w:rsidRDefault="00127551" w:rsidP="00CA34B7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bookmarkStart w:id="0" w:name="n1977"/>
      <w:bookmarkStart w:id="1" w:name="n1978"/>
      <w:bookmarkEnd w:id="0"/>
      <w:bookmarkEnd w:id="1"/>
      <w:r w:rsidRPr="00B32C3C">
        <w:rPr>
          <w:sz w:val="28"/>
          <w:szCs w:val="28"/>
          <w:lang w:eastAsia="ar-SA"/>
        </w:rPr>
        <w:t xml:space="preserve">Сучасний ринок праці України характеризується наявністю комплексу проблем, </w:t>
      </w:r>
      <w:r w:rsidR="0059119F" w:rsidRPr="00B32C3C">
        <w:rPr>
          <w:sz w:val="28"/>
          <w:szCs w:val="28"/>
          <w:lang w:eastAsia="ar-SA"/>
        </w:rPr>
        <w:t xml:space="preserve">які потребують нагального розв’язання, </w:t>
      </w:r>
      <w:r w:rsidRPr="00B32C3C">
        <w:rPr>
          <w:sz w:val="28"/>
          <w:szCs w:val="28"/>
          <w:lang w:eastAsia="ar-SA"/>
        </w:rPr>
        <w:t xml:space="preserve">серед яких: скорочення пропозиції робочої сили та зростання попиту на неї, низький рівень заробітної плати, брак високопродуктивних робочих місць, невідповідність професійних та загальних </w:t>
      </w:r>
      <w:proofErr w:type="spellStart"/>
      <w:r w:rsidRPr="00B32C3C">
        <w:rPr>
          <w:sz w:val="28"/>
          <w:szCs w:val="28"/>
          <w:lang w:eastAsia="ar-SA"/>
        </w:rPr>
        <w:t>компетентностей</w:t>
      </w:r>
      <w:proofErr w:type="spellEnd"/>
      <w:r w:rsidRPr="00B32C3C">
        <w:rPr>
          <w:sz w:val="28"/>
          <w:szCs w:val="28"/>
          <w:lang w:eastAsia="ar-SA"/>
        </w:rPr>
        <w:t xml:space="preserve"> працівників потребам роботодавців, тіньова зайнятість населення тощо.</w:t>
      </w:r>
    </w:p>
    <w:p w:rsidR="00880D3F" w:rsidRPr="008945DB" w:rsidRDefault="00880D3F" w:rsidP="00880D3F">
      <w:pPr>
        <w:ind w:firstLine="540"/>
        <w:jc w:val="both"/>
        <w:rPr>
          <w:b/>
          <w:sz w:val="16"/>
          <w:szCs w:val="16"/>
        </w:rPr>
      </w:pPr>
    </w:p>
    <w:p w:rsidR="00880D3F" w:rsidRPr="008945DB" w:rsidRDefault="00880D3F" w:rsidP="00880D3F">
      <w:pPr>
        <w:ind w:firstLine="540"/>
        <w:jc w:val="both"/>
        <w:rPr>
          <w:b/>
          <w:sz w:val="28"/>
          <w:szCs w:val="28"/>
        </w:rPr>
      </w:pPr>
      <w:r w:rsidRPr="008945DB">
        <w:rPr>
          <w:b/>
          <w:sz w:val="28"/>
          <w:szCs w:val="28"/>
        </w:rPr>
        <w:t xml:space="preserve">3. Суть проекту акта </w:t>
      </w:r>
    </w:p>
    <w:p w:rsidR="008945DB" w:rsidRPr="008945DB" w:rsidRDefault="0059119F" w:rsidP="00A864C5">
      <w:pPr>
        <w:ind w:firstLine="540"/>
        <w:jc w:val="both"/>
        <w:rPr>
          <w:sz w:val="28"/>
          <w:szCs w:val="28"/>
          <w:shd w:val="clear" w:color="auto" w:fill="FFFFFF"/>
        </w:rPr>
      </w:pPr>
      <w:r w:rsidRPr="008945DB">
        <w:rPr>
          <w:sz w:val="28"/>
          <w:szCs w:val="28"/>
        </w:rPr>
        <w:t>Проект</w:t>
      </w:r>
      <w:r w:rsidR="00880D3F" w:rsidRPr="008945DB">
        <w:rPr>
          <w:sz w:val="28"/>
          <w:szCs w:val="28"/>
        </w:rPr>
        <w:t xml:space="preserve"> акта </w:t>
      </w:r>
      <w:r w:rsidR="00CA34B7" w:rsidRPr="008945DB">
        <w:rPr>
          <w:sz w:val="28"/>
          <w:szCs w:val="28"/>
        </w:rPr>
        <w:t xml:space="preserve">передбачає затвердження плану заходів </w:t>
      </w:r>
      <w:r w:rsidR="00CA34B7" w:rsidRPr="008945DB">
        <w:rPr>
          <w:sz w:val="28"/>
          <w:szCs w:val="28"/>
          <w:shd w:val="clear" w:color="auto" w:fill="FFFFFF"/>
        </w:rPr>
        <w:t>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</w:t>
      </w:r>
      <w:r w:rsidR="008945DB" w:rsidRPr="008945DB">
        <w:rPr>
          <w:sz w:val="28"/>
          <w:szCs w:val="28"/>
          <w:shd w:val="clear" w:color="auto" w:fill="FFFFFF"/>
        </w:rPr>
        <w:t>.</w:t>
      </w:r>
    </w:p>
    <w:p w:rsidR="00880D3F" w:rsidRPr="008945DB" w:rsidRDefault="00880D3F" w:rsidP="00880D3F">
      <w:pPr>
        <w:ind w:firstLine="540"/>
        <w:jc w:val="both"/>
        <w:rPr>
          <w:sz w:val="16"/>
          <w:szCs w:val="16"/>
        </w:rPr>
      </w:pPr>
    </w:p>
    <w:p w:rsidR="00880D3F" w:rsidRPr="00B32C3C" w:rsidRDefault="00880D3F" w:rsidP="00880D3F">
      <w:pPr>
        <w:ind w:firstLine="540"/>
        <w:jc w:val="both"/>
        <w:rPr>
          <w:b/>
          <w:sz w:val="28"/>
          <w:szCs w:val="28"/>
        </w:rPr>
      </w:pPr>
      <w:r w:rsidRPr="00B32C3C">
        <w:rPr>
          <w:b/>
          <w:sz w:val="28"/>
          <w:szCs w:val="28"/>
        </w:rPr>
        <w:t xml:space="preserve">4. Вплив на бюджет </w:t>
      </w:r>
    </w:p>
    <w:p w:rsidR="00861C1B" w:rsidRDefault="001E73C2" w:rsidP="00880D3F">
      <w:pPr>
        <w:tabs>
          <w:tab w:val="left" w:pos="8880"/>
        </w:tabs>
        <w:ind w:firstLine="54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Р</w:t>
      </w:r>
      <w:r w:rsidR="00861C1B" w:rsidRPr="00861C1B">
        <w:rPr>
          <w:sz w:val="28"/>
          <w:szCs w:val="28"/>
        </w:rPr>
        <w:t>озрахунк</w:t>
      </w:r>
      <w:r w:rsidR="00861C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обсягів фінансування </w:t>
      </w:r>
      <w:r w:rsidR="00AD0C90">
        <w:rPr>
          <w:sz w:val="28"/>
          <w:szCs w:val="28"/>
        </w:rPr>
        <w:t>заходів</w:t>
      </w:r>
      <w:r w:rsidR="00AD0C90">
        <w:rPr>
          <w:sz w:val="28"/>
          <w:szCs w:val="28"/>
        </w:rPr>
        <w:t>,</w:t>
      </w:r>
      <w:r w:rsidR="00AD0C9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передбачених планом</w:t>
      </w:r>
      <w:r w:rsidR="00AD0C90">
        <w:rPr>
          <w:sz w:val="28"/>
          <w:szCs w:val="28"/>
        </w:rPr>
        <w:t>, а також їх в</w:t>
      </w:r>
      <w:r w:rsidR="00AD0C90">
        <w:rPr>
          <w:sz w:val="28"/>
          <w:szCs w:val="28"/>
        </w:rPr>
        <w:t>плив</w:t>
      </w:r>
      <w:r w:rsidR="00AD0C90">
        <w:rPr>
          <w:sz w:val="28"/>
          <w:szCs w:val="28"/>
        </w:rPr>
        <w:t>у</w:t>
      </w:r>
      <w:r w:rsidR="00AD0C90">
        <w:rPr>
          <w:sz w:val="28"/>
          <w:szCs w:val="28"/>
        </w:rPr>
        <w:t xml:space="preserve"> на </w:t>
      </w:r>
      <w:r w:rsidR="00AD0C90" w:rsidRPr="00AD0C90">
        <w:rPr>
          <w:sz w:val="28"/>
          <w:szCs w:val="28"/>
        </w:rPr>
        <w:t>державн</w:t>
      </w:r>
      <w:r w:rsidR="00AD0C90">
        <w:rPr>
          <w:sz w:val="28"/>
          <w:szCs w:val="28"/>
        </w:rPr>
        <w:t>ий</w:t>
      </w:r>
      <w:r w:rsidR="00AD0C90" w:rsidRPr="00AD0C90">
        <w:rPr>
          <w:sz w:val="28"/>
          <w:szCs w:val="28"/>
        </w:rPr>
        <w:t xml:space="preserve"> </w:t>
      </w:r>
      <w:r w:rsidR="00AD0C90">
        <w:rPr>
          <w:sz w:val="28"/>
          <w:szCs w:val="28"/>
        </w:rPr>
        <w:t>і</w:t>
      </w:r>
      <w:r w:rsidR="00AD0C90" w:rsidRPr="00AD0C90">
        <w:rPr>
          <w:sz w:val="28"/>
          <w:szCs w:val="28"/>
        </w:rPr>
        <w:t xml:space="preserve"> місцев</w:t>
      </w:r>
      <w:r w:rsidR="00AD0C90">
        <w:rPr>
          <w:sz w:val="28"/>
          <w:szCs w:val="28"/>
        </w:rPr>
        <w:t>ий</w:t>
      </w:r>
      <w:r w:rsidR="00AD0C90" w:rsidRPr="00AD0C90">
        <w:rPr>
          <w:sz w:val="28"/>
          <w:szCs w:val="28"/>
        </w:rPr>
        <w:t xml:space="preserve"> бюджет</w:t>
      </w:r>
      <w:r w:rsidR="00AD0C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будуть здійснені </w:t>
      </w:r>
      <w:r w:rsidR="00B40709">
        <w:rPr>
          <w:sz w:val="28"/>
          <w:szCs w:val="28"/>
        </w:rPr>
        <w:t xml:space="preserve">під час визначення конкретних шляхів реалізації </w:t>
      </w:r>
      <w:bookmarkStart w:id="2" w:name="_GoBack"/>
      <w:bookmarkEnd w:id="2"/>
      <w:r w:rsidR="00B40709">
        <w:rPr>
          <w:sz w:val="28"/>
          <w:szCs w:val="28"/>
        </w:rPr>
        <w:t>зазначених заходів.</w:t>
      </w:r>
    </w:p>
    <w:p w:rsidR="00B66C3D" w:rsidRPr="008945DB" w:rsidRDefault="00B66C3D" w:rsidP="00880D3F">
      <w:pPr>
        <w:tabs>
          <w:tab w:val="left" w:pos="8880"/>
        </w:tabs>
        <w:ind w:firstLine="540"/>
        <w:jc w:val="both"/>
        <w:rPr>
          <w:sz w:val="16"/>
          <w:szCs w:val="16"/>
        </w:rPr>
      </w:pPr>
    </w:p>
    <w:p w:rsidR="00B66C3D" w:rsidRPr="00B66C3D" w:rsidRDefault="00880D3F" w:rsidP="00B66C3D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</w:t>
      </w:r>
      <w:r w:rsidR="00B66C3D" w:rsidRPr="00B66C3D">
        <w:rPr>
          <w:b/>
          <w:bCs/>
          <w:color w:val="000000"/>
          <w:sz w:val="28"/>
          <w:szCs w:val="28"/>
        </w:rPr>
        <w:t>Позиція заінтересованих сторін</w:t>
      </w:r>
    </w:p>
    <w:p w:rsidR="00B66C3D" w:rsidRPr="00B66C3D" w:rsidRDefault="00B66C3D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 xml:space="preserve">Проект акта стосується соціально-трудової сфери та потребує погодження </w:t>
      </w:r>
      <w:r w:rsidRPr="00B66C3D">
        <w:rPr>
          <w:sz w:val="28"/>
          <w:szCs w:val="28"/>
          <w:lang w:eastAsia="ar-SA"/>
        </w:rPr>
        <w:br/>
        <w:t>із Спільним представницьким органом сторони роботодавців на національному рівні, Спільним представницьким органом репрезентативних всеукраїнських об’єднань профспілок на національному рівні.</w:t>
      </w:r>
    </w:p>
    <w:p w:rsidR="00B66C3D" w:rsidRDefault="00B66C3D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>Проект акта стосується прав осіб з інвалідністю та потребує погодження із уповноваженими представниками всеукраїнських громадських організацій осіб з інвалідністю та їхніх спілок.</w:t>
      </w:r>
    </w:p>
    <w:p w:rsidR="00510CFC" w:rsidRPr="00B66C3D" w:rsidRDefault="00510CFC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73ECA">
        <w:rPr>
          <w:sz w:val="28"/>
          <w:szCs w:val="28"/>
        </w:rPr>
        <w:lastRenderedPageBreak/>
        <w:t>Проект акта стосується</w:t>
      </w:r>
      <w:r w:rsidRPr="00A73ECA">
        <w:rPr>
          <w:sz w:val="28"/>
          <w:szCs w:val="28"/>
          <w:shd w:val="clear" w:color="auto" w:fill="FFFFFF"/>
        </w:rPr>
        <w:t xml:space="preserve"> місцевого та регіонального розвитку та </w:t>
      </w:r>
      <w:r w:rsidRPr="00A73ECA">
        <w:rPr>
          <w:sz w:val="28"/>
          <w:szCs w:val="28"/>
        </w:rPr>
        <w:t xml:space="preserve">потребує погодження із уповноваженими представниками </w:t>
      </w:r>
      <w:r w:rsidRPr="00A73ECA">
        <w:rPr>
          <w:sz w:val="28"/>
          <w:szCs w:val="28"/>
          <w:shd w:val="clear" w:color="auto" w:fill="FFFFFF"/>
        </w:rPr>
        <w:t>всеукраїнських асоціацій органів місцевого самоврядування.</w:t>
      </w:r>
    </w:p>
    <w:p w:rsidR="00B66C3D" w:rsidRPr="00B66C3D" w:rsidRDefault="00B66C3D" w:rsidP="00B66C3D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B66C3D">
        <w:rPr>
          <w:sz w:val="28"/>
          <w:szCs w:val="28"/>
          <w:lang w:eastAsia="ar-SA"/>
        </w:rPr>
        <w:t>Проект акта не стосується сфери наукової та науково-технічної діяльності</w:t>
      </w:r>
      <w:r w:rsidRPr="00B66C3D">
        <w:rPr>
          <w:sz w:val="28"/>
          <w:szCs w:val="28"/>
          <w:lang w:val="ru-RU" w:eastAsia="ar-SA"/>
        </w:rPr>
        <w:t xml:space="preserve"> </w:t>
      </w:r>
      <w:r w:rsidRPr="00B66C3D">
        <w:rPr>
          <w:sz w:val="28"/>
          <w:szCs w:val="28"/>
          <w:lang w:eastAsia="ar-SA"/>
        </w:rPr>
        <w:t xml:space="preserve">та не потребує проведення консультацій з </w:t>
      </w:r>
      <w:r w:rsidRPr="00B66C3D">
        <w:rPr>
          <w:sz w:val="28"/>
          <w:szCs w:val="28"/>
          <w:shd w:val="clear" w:color="auto" w:fill="FFFFFF"/>
          <w:lang w:eastAsia="ar-SA"/>
        </w:rPr>
        <w:t>Науковим комітетом Національної ради з питань розвитку науки і технологій.</w:t>
      </w:r>
    </w:p>
    <w:p w:rsidR="00B66C3D" w:rsidRDefault="00B66C3D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>Проект акта оприлюднено на офіційному веб-сайті Мінекономіки:</w:t>
      </w:r>
      <w:r w:rsidRPr="00B66C3D">
        <w:rPr>
          <w:sz w:val="28"/>
          <w:szCs w:val="20"/>
          <w:lang w:eastAsia="ar-SA"/>
        </w:rPr>
        <w:t xml:space="preserve"> </w:t>
      </w:r>
      <w:r w:rsidRPr="00B66C3D">
        <w:rPr>
          <w:sz w:val="28"/>
          <w:szCs w:val="28"/>
          <w:lang w:eastAsia="ar-SA"/>
        </w:rPr>
        <w:t>me.gov.ua.</w:t>
      </w:r>
    </w:p>
    <w:p w:rsidR="008945DB" w:rsidRPr="008945DB" w:rsidRDefault="008945DB" w:rsidP="00B66C3D">
      <w:pPr>
        <w:suppressAutoHyphens/>
        <w:ind w:firstLine="567"/>
        <w:jc w:val="both"/>
        <w:rPr>
          <w:sz w:val="16"/>
          <w:szCs w:val="16"/>
          <w:lang w:eastAsia="ar-SA"/>
        </w:rPr>
      </w:pPr>
    </w:p>
    <w:p w:rsidR="00B66C3D" w:rsidRPr="00B66C3D" w:rsidRDefault="00B66C3D" w:rsidP="00B66C3D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b/>
          <w:bCs/>
          <w:color w:val="000000"/>
          <w:sz w:val="28"/>
          <w:szCs w:val="28"/>
        </w:rPr>
      </w:pPr>
      <w:bookmarkStart w:id="3" w:name="n1986"/>
      <w:bookmarkStart w:id="4" w:name="n1990"/>
      <w:bookmarkEnd w:id="3"/>
      <w:bookmarkEnd w:id="4"/>
      <w:r w:rsidRPr="00B66C3D">
        <w:rPr>
          <w:b/>
          <w:bCs/>
          <w:color w:val="000000"/>
          <w:sz w:val="28"/>
          <w:szCs w:val="28"/>
        </w:rPr>
        <w:t>Прогноз впливу</w:t>
      </w:r>
    </w:p>
    <w:p w:rsidR="00B66C3D" w:rsidRPr="00B66C3D" w:rsidRDefault="00B66C3D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>Реалізація проекту акта позитивно впливатиме на ринок праці, зокрема сприятиме повній і продуктивній зайнятості та гідній праці, розвитку економіки та збільшенню кількості робочих місць, підвищенню рівня зайнятості, розвитку інклюзивного ринку праці, зменшення обсягів неформальної зайнятості, збалансуванню попиту і пропонування щодо обсягу і рівня кваліфікації робочої сили на ринку праці, збільшенню кількості зайнятого населення, у тому числі серед молоді.</w:t>
      </w:r>
    </w:p>
    <w:p w:rsidR="00B66C3D" w:rsidRPr="00B66C3D" w:rsidRDefault="00B66C3D" w:rsidP="00B66C3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>Реалізація проекту акта не впливатиме на ринкове середовище, забезпечення прав та інтересів суб’єктів господарювання, громадське здоров’я, екологію, навколишнє природне середовище.</w:t>
      </w:r>
    </w:p>
    <w:p w:rsidR="00B66C3D" w:rsidRPr="008945DB" w:rsidRDefault="00B66C3D" w:rsidP="00B66C3D">
      <w:pPr>
        <w:suppressAutoHyphens/>
        <w:ind w:firstLine="567"/>
        <w:contextualSpacing/>
        <w:rPr>
          <w:color w:val="000000"/>
          <w:sz w:val="16"/>
          <w:szCs w:val="16"/>
        </w:rPr>
      </w:pPr>
    </w:p>
    <w:p w:rsidR="00B66C3D" w:rsidRPr="00B32C3C" w:rsidRDefault="00B66C3D" w:rsidP="00B32C3C">
      <w:pPr>
        <w:pStyle w:val="a4"/>
        <w:numPr>
          <w:ilvl w:val="0"/>
          <w:numId w:val="3"/>
        </w:numPr>
        <w:suppressAutoHyphens/>
        <w:ind w:left="851" w:hanging="284"/>
        <w:jc w:val="both"/>
        <w:rPr>
          <w:b/>
          <w:bCs/>
          <w:color w:val="000000"/>
          <w:sz w:val="28"/>
          <w:szCs w:val="28"/>
        </w:rPr>
      </w:pPr>
      <w:bookmarkStart w:id="5" w:name="n1991"/>
      <w:bookmarkStart w:id="6" w:name="n1992"/>
      <w:bookmarkEnd w:id="5"/>
      <w:bookmarkEnd w:id="6"/>
      <w:r w:rsidRPr="00B32C3C">
        <w:rPr>
          <w:b/>
          <w:bCs/>
          <w:color w:val="000000"/>
          <w:sz w:val="28"/>
          <w:szCs w:val="28"/>
        </w:rPr>
        <w:t>Позиція заінтересованих органів</w:t>
      </w:r>
    </w:p>
    <w:p w:rsidR="00B66C3D" w:rsidRPr="00636D7B" w:rsidRDefault="00B66C3D" w:rsidP="00B32C3C">
      <w:pPr>
        <w:suppressAutoHyphens/>
        <w:ind w:firstLine="567"/>
        <w:jc w:val="both"/>
        <w:rPr>
          <w:color w:val="FF0000"/>
          <w:sz w:val="28"/>
          <w:szCs w:val="28"/>
          <w:lang w:eastAsia="ru-RU"/>
        </w:rPr>
      </w:pPr>
      <w:r w:rsidRPr="00B66C3D">
        <w:rPr>
          <w:sz w:val="28"/>
          <w:szCs w:val="28"/>
          <w:lang w:eastAsia="ru-RU"/>
        </w:rPr>
        <w:t xml:space="preserve">Проект акта потребує погодження Міністерством соціальної політики України, Міністерством внутрішніх справ України, </w:t>
      </w:r>
      <w:r w:rsidR="006F0780" w:rsidRPr="006F0780">
        <w:rPr>
          <w:sz w:val="28"/>
          <w:szCs w:val="28"/>
          <w:lang w:eastAsia="ru-RU"/>
        </w:rPr>
        <w:t>Міністерство</w:t>
      </w:r>
      <w:r w:rsidR="006F0780">
        <w:rPr>
          <w:sz w:val="28"/>
          <w:szCs w:val="28"/>
          <w:lang w:eastAsia="ru-RU"/>
        </w:rPr>
        <w:t>м</w:t>
      </w:r>
      <w:r w:rsidR="006F0780" w:rsidRPr="006F0780">
        <w:rPr>
          <w:sz w:val="28"/>
          <w:szCs w:val="28"/>
          <w:lang w:eastAsia="ru-RU"/>
        </w:rPr>
        <w:t xml:space="preserve"> енергетики та захисту довкілля України</w:t>
      </w:r>
      <w:r w:rsidR="006F0780">
        <w:rPr>
          <w:sz w:val="28"/>
          <w:szCs w:val="28"/>
          <w:lang w:eastAsia="ru-RU"/>
        </w:rPr>
        <w:t>,</w:t>
      </w:r>
      <w:r w:rsidR="006F0780" w:rsidRPr="006F0780">
        <w:rPr>
          <w:sz w:val="28"/>
          <w:szCs w:val="28"/>
          <w:lang w:eastAsia="ru-RU"/>
        </w:rPr>
        <w:t xml:space="preserve"> </w:t>
      </w:r>
      <w:r w:rsidRPr="00B66C3D">
        <w:rPr>
          <w:sz w:val="28"/>
          <w:szCs w:val="28"/>
          <w:lang w:eastAsia="ru-RU"/>
        </w:rPr>
        <w:t>Міністерством закордонних справ України, Міністерством культури, молоді та спорту України, Міністерством освіти і науки України, Міністерством розвитку громад та територій України, Міністерством у справах ветеранів, тимчасово окупованих територій та внутрішньо переміщених осіб України, Міністерством фінансів України,</w:t>
      </w:r>
      <w:r w:rsidR="00F167BA">
        <w:rPr>
          <w:sz w:val="28"/>
          <w:szCs w:val="28"/>
          <w:lang w:eastAsia="ru-RU"/>
        </w:rPr>
        <w:t xml:space="preserve"> </w:t>
      </w:r>
      <w:r w:rsidR="00F167BA" w:rsidRPr="00F167BA">
        <w:rPr>
          <w:sz w:val="28"/>
          <w:szCs w:val="28"/>
          <w:lang w:eastAsia="ru-RU"/>
        </w:rPr>
        <w:t>Міністерство</w:t>
      </w:r>
      <w:r w:rsidR="00F167BA">
        <w:rPr>
          <w:sz w:val="28"/>
          <w:szCs w:val="28"/>
          <w:lang w:eastAsia="ru-RU"/>
        </w:rPr>
        <w:t>м</w:t>
      </w:r>
      <w:r w:rsidR="00F167BA" w:rsidRPr="00F167BA">
        <w:rPr>
          <w:sz w:val="28"/>
          <w:szCs w:val="28"/>
          <w:lang w:eastAsia="ru-RU"/>
        </w:rPr>
        <w:t xml:space="preserve"> інфраструктури України</w:t>
      </w:r>
      <w:r w:rsidR="00F167BA">
        <w:rPr>
          <w:sz w:val="28"/>
          <w:szCs w:val="28"/>
          <w:lang w:eastAsia="ru-RU"/>
        </w:rPr>
        <w:t>,</w:t>
      </w:r>
      <w:r w:rsidR="00F167BA">
        <w:t xml:space="preserve"> </w:t>
      </w:r>
      <w:r w:rsidR="00F167BA" w:rsidRPr="00F167BA">
        <w:rPr>
          <w:sz w:val="28"/>
          <w:szCs w:val="28"/>
          <w:lang w:eastAsia="ru-RU"/>
        </w:rPr>
        <w:t>Міністерство</w:t>
      </w:r>
      <w:r w:rsidR="00F167BA">
        <w:rPr>
          <w:sz w:val="28"/>
          <w:szCs w:val="28"/>
          <w:lang w:eastAsia="ru-RU"/>
        </w:rPr>
        <w:t>м</w:t>
      </w:r>
      <w:r w:rsidR="00F167BA" w:rsidRPr="00F167BA">
        <w:rPr>
          <w:sz w:val="28"/>
          <w:szCs w:val="28"/>
          <w:lang w:eastAsia="ru-RU"/>
        </w:rPr>
        <w:t xml:space="preserve"> охорони здоров’я України</w:t>
      </w:r>
      <w:r w:rsidR="00F167BA">
        <w:rPr>
          <w:sz w:val="28"/>
          <w:szCs w:val="28"/>
          <w:lang w:eastAsia="ru-RU"/>
        </w:rPr>
        <w:t>,</w:t>
      </w:r>
      <w:r w:rsidR="006456C7">
        <w:rPr>
          <w:sz w:val="28"/>
          <w:szCs w:val="28"/>
          <w:lang w:eastAsia="ru-RU"/>
        </w:rPr>
        <w:t xml:space="preserve"> </w:t>
      </w:r>
      <w:r w:rsidR="006456C7" w:rsidRPr="006456C7">
        <w:rPr>
          <w:sz w:val="28"/>
          <w:szCs w:val="28"/>
          <w:lang w:eastAsia="ru-RU"/>
        </w:rPr>
        <w:t>Міністерство</w:t>
      </w:r>
      <w:r w:rsidR="006456C7">
        <w:rPr>
          <w:sz w:val="28"/>
          <w:szCs w:val="28"/>
          <w:lang w:eastAsia="ru-RU"/>
        </w:rPr>
        <w:t>м</w:t>
      </w:r>
      <w:r w:rsidR="006456C7" w:rsidRPr="006456C7">
        <w:rPr>
          <w:sz w:val="28"/>
          <w:szCs w:val="28"/>
          <w:lang w:eastAsia="ru-RU"/>
        </w:rPr>
        <w:t xml:space="preserve"> цифрової трансформації України</w:t>
      </w:r>
      <w:r w:rsidR="006456C7">
        <w:rPr>
          <w:sz w:val="28"/>
          <w:szCs w:val="28"/>
          <w:lang w:eastAsia="ru-RU"/>
        </w:rPr>
        <w:t xml:space="preserve">, </w:t>
      </w:r>
      <w:r w:rsidRPr="00B66C3D">
        <w:rPr>
          <w:sz w:val="28"/>
          <w:szCs w:val="28"/>
          <w:lang w:eastAsia="ru-RU"/>
        </w:rPr>
        <w:t xml:space="preserve">Державною міграційною службою України, Державною службою України з питань праці, </w:t>
      </w:r>
      <w:r w:rsidR="006456C7" w:rsidRPr="006456C7">
        <w:rPr>
          <w:sz w:val="28"/>
          <w:szCs w:val="28"/>
          <w:lang w:eastAsia="ru-RU"/>
        </w:rPr>
        <w:t>Державн</w:t>
      </w:r>
      <w:r w:rsidR="006456C7">
        <w:rPr>
          <w:sz w:val="28"/>
          <w:szCs w:val="28"/>
          <w:lang w:eastAsia="ru-RU"/>
        </w:rPr>
        <w:t>ою</w:t>
      </w:r>
      <w:r w:rsidR="006456C7" w:rsidRPr="006456C7">
        <w:rPr>
          <w:sz w:val="28"/>
          <w:szCs w:val="28"/>
          <w:lang w:eastAsia="ru-RU"/>
        </w:rPr>
        <w:t xml:space="preserve"> служб</w:t>
      </w:r>
      <w:r w:rsidR="006456C7">
        <w:rPr>
          <w:sz w:val="28"/>
          <w:szCs w:val="28"/>
          <w:lang w:eastAsia="ru-RU"/>
        </w:rPr>
        <w:t>ою</w:t>
      </w:r>
      <w:r w:rsidR="006456C7" w:rsidRPr="006456C7">
        <w:rPr>
          <w:sz w:val="28"/>
          <w:szCs w:val="28"/>
          <w:lang w:eastAsia="ru-RU"/>
        </w:rPr>
        <w:t xml:space="preserve"> статистики України</w:t>
      </w:r>
      <w:r w:rsidR="006456C7">
        <w:rPr>
          <w:sz w:val="28"/>
          <w:szCs w:val="28"/>
          <w:lang w:eastAsia="ru-RU"/>
        </w:rPr>
        <w:t xml:space="preserve">, </w:t>
      </w:r>
      <w:r w:rsidRPr="00B66C3D">
        <w:rPr>
          <w:sz w:val="28"/>
          <w:szCs w:val="28"/>
          <w:lang w:eastAsia="ru-RU"/>
        </w:rPr>
        <w:t>Державною фіскальною службою України</w:t>
      </w:r>
      <w:r w:rsidR="006456C7">
        <w:rPr>
          <w:sz w:val="28"/>
          <w:szCs w:val="28"/>
          <w:lang w:eastAsia="ru-RU"/>
        </w:rPr>
        <w:t>,</w:t>
      </w:r>
      <w:r w:rsidR="00BE068F">
        <w:rPr>
          <w:sz w:val="28"/>
          <w:szCs w:val="28"/>
          <w:lang w:eastAsia="ru-RU"/>
        </w:rPr>
        <w:t xml:space="preserve"> Державним центром зайнятості,</w:t>
      </w:r>
      <w:r w:rsidR="006456C7">
        <w:rPr>
          <w:sz w:val="28"/>
          <w:szCs w:val="28"/>
          <w:lang w:eastAsia="ru-RU"/>
        </w:rPr>
        <w:t xml:space="preserve"> </w:t>
      </w:r>
      <w:r w:rsidR="006456C7" w:rsidRPr="006456C7">
        <w:rPr>
          <w:sz w:val="28"/>
          <w:szCs w:val="28"/>
          <w:lang w:eastAsia="ru-RU"/>
        </w:rPr>
        <w:t>Пенсійни</w:t>
      </w:r>
      <w:r w:rsidR="006456C7">
        <w:rPr>
          <w:sz w:val="28"/>
          <w:szCs w:val="28"/>
          <w:lang w:eastAsia="ru-RU"/>
        </w:rPr>
        <w:t>м</w:t>
      </w:r>
      <w:r w:rsidR="006456C7" w:rsidRPr="006456C7">
        <w:rPr>
          <w:sz w:val="28"/>
          <w:szCs w:val="28"/>
          <w:lang w:eastAsia="ru-RU"/>
        </w:rPr>
        <w:t xml:space="preserve"> фонд</w:t>
      </w:r>
      <w:r w:rsidR="006456C7">
        <w:rPr>
          <w:sz w:val="28"/>
          <w:szCs w:val="28"/>
          <w:lang w:eastAsia="ru-RU"/>
        </w:rPr>
        <w:t>ом</w:t>
      </w:r>
      <w:r w:rsidR="006456C7" w:rsidRPr="006456C7">
        <w:rPr>
          <w:sz w:val="28"/>
          <w:szCs w:val="28"/>
          <w:lang w:eastAsia="ru-RU"/>
        </w:rPr>
        <w:t xml:space="preserve"> України</w:t>
      </w:r>
      <w:r w:rsidR="002D7FA8">
        <w:rPr>
          <w:sz w:val="28"/>
          <w:szCs w:val="28"/>
          <w:lang w:eastAsia="ru-RU"/>
        </w:rPr>
        <w:t>,</w:t>
      </w:r>
      <w:r w:rsidR="001423BD">
        <w:rPr>
          <w:sz w:val="28"/>
          <w:szCs w:val="28"/>
          <w:lang w:eastAsia="ru-RU"/>
        </w:rPr>
        <w:t xml:space="preserve"> </w:t>
      </w:r>
      <w:r w:rsidR="002751AB" w:rsidRPr="002751AB">
        <w:rPr>
          <w:sz w:val="28"/>
          <w:szCs w:val="28"/>
          <w:lang w:eastAsia="ru-RU"/>
        </w:rPr>
        <w:t>Національни</w:t>
      </w:r>
      <w:r w:rsidR="002751AB">
        <w:rPr>
          <w:sz w:val="28"/>
          <w:szCs w:val="28"/>
          <w:lang w:eastAsia="ru-RU"/>
        </w:rPr>
        <w:t>м</w:t>
      </w:r>
      <w:r w:rsidR="002751AB" w:rsidRPr="002751AB">
        <w:rPr>
          <w:sz w:val="28"/>
          <w:szCs w:val="28"/>
          <w:lang w:eastAsia="ru-RU"/>
        </w:rPr>
        <w:t xml:space="preserve"> банк</w:t>
      </w:r>
      <w:r w:rsidR="002751AB">
        <w:rPr>
          <w:sz w:val="28"/>
          <w:szCs w:val="28"/>
          <w:lang w:eastAsia="ru-RU"/>
        </w:rPr>
        <w:t>ом</w:t>
      </w:r>
      <w:r w:rsidR="002751AB" w:rsidRPr="002751AB">
        <w:rPr>
          <w:sz w:val="28"/>
          <w:szCs w:val="28"/>
          <w:lang w:eastAsia="ru-RU"/>
        </w:rPr>
        <w:t xml:space="preserve"> України</w:t>
      </w:r>
      <w:r w:rsidR="002751AB">
        <w:rPr>
          <w:sz w:val="28"/>
          <w:szCs w:val="28"/>
          <w:lang w:eastAsia="ru-RU"/>
        </w:rPr>
        <w:t xml:space="preserve">, </w:t>
      </w:r>
      <w:r w:rsidR="002751AB" w:rsidRPr="002751AB">
        <w:rPr>
          <w:sz w:val="28"/>
          <w:szCs w:val="28"/>
          <w:lang w:eastAsia="ru-RU"/>
        </w:rPr>
        <w:t>Антимонопольни</w:t>
      </w:r>
      <w:r w:rsidR="002751AB">
        <w:rPr>
          <w:sz w:val="28"/>
          <w:szCs w:val="28"/>
          <w:lang w:eastAsia="ru-RU"/>
        </w:rPr>
        <w:t>м</w:t>
      </w:r>
      <w:r w:rsidR="002751AB" w:rsidRPr="002751AB">
        <w:rPr>
          <w:sz w:val="28"/>
          <w:szCs w:val="28"/>
          <w:lang w:eastAsia="ru-RU"/>
        </w:rPr>
        <w:t xml:space="preserve"> комітет</w:t>
      </w:r>
      <w:r w:rsidR="002751AB">
        <w:rPr>
          <w:sz w:val="28"/>
          <w:szCs w:val="28"/>
          <w:lang w:eastAsia="ru-RU"/>
        </w:rPr>
        <w:t>ом</w:t>
      </w:r>
      <w:r w:rsidR="002751AB" w:rsidRPr="002751AB">
        <w:rPr>
          <w:sz w:val="28"/>
          <w:szCs w:val="28"/>
          <w:lang w:eastAsia="ru-RU"/>
        </w:rPr>
        <w:t xml:space="preserve"> України</w:t>
      </w:r>
      <w:r w:rsidR="002751AB">
        <w:rPr>
          <w:sz w:val="28"/>
          <w:szCs w:val="28"/>
          <w:lang w:eastAsia="ru-RU"/>
        </w:rPr>
        <w:t>,</w:t>
      </w:r>
      <w:r w:rsidR="002751AB" w:rsidRPr="002751AB">
        <w:t xml:space="preserve"> </w:t>
      </w:r>
      <w:r w:rsidR="002751AB" w:rsidRPr="002751AB">
        <w:rPr>
          <w:sz w:val="28"/>
          <w:szCs w:val="28"/>
          <w:lang w:eastAsia="ru-RU"/>
        </w:rPr>
        <w:t>Фонд</w:t>
      </w:r>
      <w:r w:rsidR="002751AB">
        <w:rPr>
          <w:sz w:val="28"/>
          <w:szCs w:val="28"/>
          <w:lang w:eastAsia="ru-RU"/>
        </w:rPr>
        <w:t>ом</w:t>
      </w:r>
      <w:r w:rsidR="002751AB" w:rsidRPr="002751AB">
        <w:rPr>
          <w:sz w:val="28"/>
          <w:szCs w:val="28"/>
          <w:lang w:eastAsia="ru-RU"/>
        </w:rPr>
        <w:t xml:space="preserve"> соціального захисту інвалідів</w:t>
      </w:r>
      <w:r w:rsidR="002751AB">
        <w:rPr>
          <w:sz w:val="28"/>
          <w:szCs w:val="28"/>
          <w:lang w:eastAsia="ru-RU"/>
        </w:rPr>
        <w:t>,</w:t>
      </w:r>
      <w:r w:rsidR="009E4D4E" w:rsidRPr="009E4D4E">
        <w:t xml:space="preserve"> </w:t>
      </w:r>
      <w:r w:rsidR="009E4D4E" w:rsidRPr="009E4D4E">
        <w:rPr>
          <w:sz w:val="28"/>
          <w:szCs w:val="28"/>
          <w:lang w:eastAsia="ru-RU"/>
        </w:rPr>
        <w:t>Національн</w:t>
      </w:r>
      <w:r w:rsidR="009E4D4E">
        <w:rPr>
          <w:sz w:val="28"/>
          <w:szCs w:val="28"/>
          <w:lang w:eastAsia="ru-RU"/>
        </w:rPr>
        <w:t>ою</w:t>
      </w:r>
      <w:r w:rsidR="009E4D4E" w:rsidRPr="009E4D4E">
        <w:rPr>
          <w:sz w:val="28"/>
          <w:szCs w:val="28"/>
          <w:lang w:eastAsia="ru-RU"/>
        </w:rPr>
        <w:t xml:space="preserve"> комісі</w:t>
      </w:r>
      <w:r w:rsidR="009E4D4E">
        <w:rPr>
          <w:sz w:val="28"/>
          <w:szCs w:val="28"/>
          <w:lang w:eastAsia="ru-RU"/>
        </w:rPr>
        <w:t>єю</w:t>
      </w:r>
      <w:r w:rsidR="009E4D4E" w:rsidRPr="009E4D4E">
        <w:rPr>
          <w:sz w:val="28"/>
          <w:szCs w:val="28"/>
          <w:lang w:eastAsia="ru-RU"/>
        </w:rPr>
        <w:t>, що здійснює державне регулювання у сфері ринків фінансових послуг</w:t>
      </w:r>
      <w:r w:rsidR="009E4D4E">
        <w:rPr>
          <w:sz w:val="28"/>
          <w:szCs w:val="28"/>
          <w:lang w:eastAsia="ru-RU"/>
        </w:rPr>
        <w:t xml:space="preserve">, </w:t>
      </w:r>
      <w:r w:rsidR="009E4D4E" w:rsidRPr="009E4D4E">
        <w:rPr>
          <w:sz w:val="28"/>
          <w:szCs w:val="28"/>
          <w:lang w:eastAsia="ru-RU"/>
        </w:rPr>
        <w:t>Національн</w:t>
      </w:r>
      <w:r w:rsidR="009E4D4E">
        <w:rPr>
          <w:sz w:val="28"/>
          <w:szCs w:val="28"/>
          <w:lang w:eastAsia="ru-RU"/>
        </w:rPr>
        <w:t xml:space="preserve">им </w:t>
      </w:r>
      <w:r w:rsidR="009E4D4E" w:rsidRPr="009E4D4E">
        <w:rPr>
          <w:sz w:val="28"/>
          <w:szCs w:val="28"/>
          <w:lang w:eastAsia="ru-RU"/>
        </w:rPr>
        <w:t>агентство</w:t>
      </w:r>
      <w:r w:rsidR="009E4D4E">
        <w:rPr>
          <w:sz w:val="28"/>
          <w:szCs w:val="28"/>
          <w:lang w:eastAsia="ru-RU"/>
        </w:rPr>
        <w:t>м</w:t>
      </w:r>
      <w:r w:rsidR="009E4D4E" w:rsidRPr="009E4D4E">
        <w:rPr>
          <w:sz w:val="28"/>
          <w:szCs w:val="28"/>
          <w:lang w:eastAsia="ru-RU"/>
        </w:rPr>
        <w:t xml:space="preserve"> кваліфікацій</w:t>
      </w:r>
      <w:r w:rsidR="009E4D4E">
        <w:rPr>
          <w:sz w:val="28"/>
          <w:szCs w:val="28"/>
          <w:lang w:eastAsia="ru-RU"/>
        </w:rPr>
        <w:t>,</w:t>
      </w:r>
      <w:r w:rsidR="002D7FA8">
        <w:rPr>
          <w:sz w:val="28"/>
          <w:szCs w:val="28"/>
          <w:lang w:eastAsia="ru-RU"/>
        </w:rPr>
        <w:t xml:space="preserve"> </w:t>
      </w:r>
      <w:r w:rsidR="002D7FA8" w:rsidRPr="002D7FA8">
        <w:rPr>
          <w:sz w:val="28"/>
          <w:szCs w:val="28"/>
          <w:lang w:eastAsia="ru-RU"/>
        </w:rPr>
        <w:t>обласними та Київською міською державними адміністраціям</w:t>
      </w:r>
      <w:r w:rsidR="002D7FA8" w:rsidRPr="005156BB">
        <w:rPr>
          <w:sz w:val="28"/>
          <w:szCs w:val="28"/>
          <w:lang w:eastAsia="ru-RU"/>
        </w:rPr>
        <w:t>и.</w:t>
      </w:r>
    </w:p>
    <w:p w:rsidR="00B66C3D" w:rsidRPr="008945DB" w:rsidRDefault="00B66C3D" w:rsidP="00B32C3C">
      <w:pPr>
        <w:suppressAutoHyphens/>
        <w:ind w:firstLine="567"/>
        <w:contextualSpacing/>
        <w:rPr>
          <w:color w:val="000000"/>
          <w:sz w:val="16"/>
          <w:szCs w:val="16"/>
        </w:rPr>
      </w:pPr>
    </w:p>
    <w:p w:rsidR="00B66C3D" w:rsidRPr="00B32C3C" w:rsidRDefault="00B66C3D" w:rsidP="00B32C3C">
      <w:pPr>
        <w:pStyle w:val="a4"/>
        <w:numPr>
          <w:ilvl w:val="0"/>
          <w:numId w:val="3"/>
        </w:numPr>
        <w:suppressAutoHyphens/>
        <w:ind w:left="851" w:hanging="284"/>
        <w:jc w:val="both"/>
        <w:rPr>
          <w:b/>
          <w:sz w:val="28"/>
          <w:szCs w:val="28"/>
          <w:lang w:eastAsia="ar-SA"/>
        </w:rPr>
      </w:pPr>
      <w:bookmarkStart w:id="7" w:name="n1993"/>
      <w:bookmarkStart w:id="8" w:name="n1994"/>
      <w:bookmarkEnd w:id="7"/>
      <w:bookmarkEnd w:id="8"/>
      <w:r w:rsidRPr="00B32C3C">
        <w:rPr>
          <w:b/>
          <w:bCs/>
          <w:color w:val="000000"/>
          <w:sz w:val="28"/>
          <w:szCs w:val="28"/>
        </w:rPr>
        <w:t>Ризики та обмеження</w:t>
      </w:r>
    </w:p>
    <w:p w:rsidR="00B66C3D" w:rsidRPr="00B66C3D" w:rsidRDefault="00B66C3D" w:rsidP="00B32C3C">
      <w:pPr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t xml:space="preserve">У проекті акта відсутні положення, що стосуються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акта. </w:t>
      </w:r>
    </w:p>
    <w:p w:rsidR="00B66C3D" w:rsidRPr="00B66C3D" w:rsidRDefault="00B66C3D" w:rsidP="00B32C3C">
      <w:pPr>
        <w:ind w:firstLine="567"/>
        <w:jc w:val="both"/>
        <w:rPr>
          <w:sz w:val="28"/>
          <w:szCs w:val="28"/>
          <w:lang w:eastAsia="ar-SA"/>
        </w:rPr>
      </w:pPr>
      <w:r w:rsidRPr="00B66C3D">
        <w:rPr>
          <w:sz w:val="28"/>
          <w:szCs w:val="28"/>
          <w:lang w:eastAsia="ar-SA"/>
        </w:rPr>
        <w:lastRenderedPageBreak/>
        <w:t xml:space="preserve">Громадська антикорупційна та громадська </w:t>
      </w:r>
      <w:proofErr w:type="spellStart"/>
      <w:r w:rsidRPr="00B66C3D">
        <w:rPr>
          <w:sz w:val="28"/>
          <w:szCs w:val="28"/>
          <w:lang w:eastAsia="ar-SA"/>
        </w:rPr>
        <w:t>антидискримінаційна</w:t>
      </w:r>
      <w:proofErr w:type="spellEnd"/>
      <w:r w:rsidRPr="00B66C3D">
        <w:rPr>
          <w:sz w:val="28"/>
          <w:szCs w:val="28"/>
          <w:lang w:eastAsia="ar-SA"/>
        </w:rPr>
        <w:t xml:space="preserve"> експертизи не проводились.</w:t>
      </w:r>
    </w:p>
    <w:p w:rsidR="00B66C3D" w:rsidRPr="008945DB" w:rsidRDefault="00B66C3D" w:rsidP="00B66C3D">
      <w:pPr>
        <w:ind w:firstLine="709"/>
        <w:jc w:val="both"/>
        <w:rPr>
          <w:color w:val="000000"/>
          <w:sz w:val="16"/>
          <w:szCs w:val="16"/>
        </w:rPr>
      </w:pPr>
    </w:p>
    <w:p w:rsidR="00880D3F" w:rsidRDefault="00B32C3C" w:rsidP="00880D3F">
      <w:pPr>
        <w:ind w:right="11" w:firstLine="540"/>
        <w:jc w:val="both"/>
        <w:rPr>
          <w:b/>
          <w:sz w:val="28"/>
          <w:szCs w:val="28"/>
        </w:rPr>
      </w:pPr>
      <w:bookmarkStart w:id="9" w:name="n1995"/>
      <w:bookmarkStart w:id="10" w:name="n1997"/>
      <w:bookmarkEnd w:id="9"/>
      <w:bookmarkEnd w:id="10"/>
      <w:r>
        <w:rPr>
          <w:b/>
          <w:sz w:val="28"/>
          <w:szCs w:val="28"/>
        </w:rPr>
        <w:t>9</w:t>
      </w:r>
      <w:r w:rsidR="00880D3F">
        <w:rPr>
          <w:b/>
          <w:sz w:val="28"/>
          <w:szCs w:val="28"/>
        </w:rPr>
        <w:t>. Підстава розроблення проекту акта</w:t>
      </w:r>
    </w:p>
    <w:p w:rsidR="00880D3F" w:rsidRPr="00D21FE0" w:rsidRDefault="00880D3F" w:rsidP="00880D3F">
      <w:pPr>
        <w:tabs>
          <w:tab w:val="left" w:pos="8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розроблено </w:t>
      </w:r>
      <w:r w:rsidR="00D21FE0" w:rsidRPr="00A9425C">
        <w:rPr>
          <w:sz w:val="28"/>
          <w:szCs w:val="28"/>
          <w:lang w:eastAsia="ar-SA"/>
        </w:rPr>
        <w:t xml:space="preserve">на виконання </w:t>
      </w:r>
      <w:r w:rsidR="00B32C3C" w:rsidRPr="00053383">
        <w:rPr>
          <w:sz w:val="28"/>
          <w:szCs w:val="28"/>
          <w:lang w:eastAsia="ar-SA"/>
        </w:rPr>
        <w:t xml:space="preserve">пункту 2 розпорядження Кабінету Міністрів України від 24.12.2019 № 1396-р „Про затвердження </w:t>
      </w:r>
      <w:r w:rsidR="00B32C3C" w:rsidRPr="00053383">
        <w:rPr>
          <w:sz w:val="28"/>
          <w:szCs w:val="28"/>
          <w:shd w:val="clear" w:color="auto" w:fill="FFFFFF"/>
        </w:rPr>
        <w:t>Основних напрямів реалізації державної політики у сфері зайнятості населення та стимулювання створення нових робочих місць на період до 2022 року</w:t>
      </w:r>
      <w:r w:rsidR="00B32C3C" w:rsidRPr="00053383">
        <w:rPr>
          <w:sz w:val="28"/>
          <w:szCs w:val="28"/>
        </w:rPr>
        <w:t>”</w:t>
      </w:r>
      <w:r w:rsidR="00B32C3C">
        <w:rPr>
          <w:sz w:val="28"/>
          <w:szCs w:val="28"/>
        </w:rPr>
        <w:t xml:space="preserve">, </w:t>
      </w:r>
      <w:r w:rsidR="00D21FE0" w:rsidRPr="00D21FE0">
        <w:rPr>
          <w:sz w:val="28"/>
          <w:szCs w:val="28"/>
        </w:rPr>
        <w:t xml:space="preserve">цілі 7.3 „Українські працівники мають легальну роботу та витрачають менше часу на пошук нової легальної роботи” </w:t>
      </w:r>
      <w:r w:rsidR="00710A52">
        <w:rPr>
          <w:sz w:val="28"/>
          <w:szCs w:val="28"/>
        </w:rPr>
        <w:t xml:space="preserve">та </w:t>
      </w:r>
      <w:r w:rsidR="00710A52">
        <w:rPr>
          <w:sz w:val="28"/>
          <w:szCs w:val="28"/>
          <w:lang w:eastAsia="ar-SA"/>
        </w:rPr>
        <w:t xml:space="preserve">3.1 </w:t>
      </w:r>
      <w:r w:rsidR="00710A52" w:rsidRPr="00B32C3C">
        <w:rPr>
          <w:sz w:val="28"/>
          <w:szCs w:val="28"/>
          <w:lang w:eastAsia="ar-SA"/>
        </w:rPr>
        <w:t>„</w:t>
      </w:r>
      <w:r w:rsidR="00710A52" w:rsidRPr="00EC3BE9">
        <w:rPr>
          <w:sz w:val="28"/>
          <w:szCs w:val="28"/>
          <w:lang w:eastAsia="ar-SA"/>
        </w:rPr>
        <w:t>Людина з інвалідністю, яка може та хоче працювати, має для цього всі можливості, а людина, яка не може працювати за станом здоров’я, отримує гідний рівень утримання та догляду. Наявність інвалідності не повинна бути причиною бідності та ізоляції від суспільства</w:t>
      </w:r>
      <w:r w:rsidR="00710A52" w:rsidRPr="00B32C3C">
        <w:rPr>
          <w:sz w:val="28"/>
          <w:szCs w:val="28"/>
          <w:lang w:eastAsia="ar-SA"/>
        </w:rPr>
        <w:t>”</w:t>
      </w:r>
      <w:r w:rsidR="00710A52">
        <w:rPr>
          <w:sz w:val="28"/>
          <w:szCs w:val="28"/>
        </w:rPr>
        <w:t xml:space="preserve"> </w:t>
      </w:r>
      <w:r w:rsidR="00D21FE0" w:rsidRPr="00D21FE0">
        <w:rPr>
          <w:sz w:val="28"/>
          <w:szCs w:val="28"/>
        </w:rPr>
        <w:t xml:space="preserve">Програми діяльності Кабінету Міністрів України, затвердженої постановою Кабінету Міністрів України від 29.09.2019 № 849 та схваленої Постановою Верховної Ради України від 04.10.2019 </w:t>
      </w:r>
      <w:r w:rsidR="00D21FE0" w:rsidRPr="00D21FE0">
        <w:rPr>
          <w:rFonts w:hint="eastAsia"/>
          <w:sz w:val="28"/>
          <w:szCs w:val="28"/>
        </w:rPr>
        <w:t>№</w:t>
      </w:r>
      <w:r w:rsidR="00D21FE0" w:rsidRPr="00D21FE0">
        <w:rPr>
          <w:sz w:val="28"/>
          <w:szCs w:val="28"/>
        </w:rPr>
        <w:t xml:space="preserve"> 188-IX</w:t>
      </w:r>
    </w:p>
    <w:p w:rsidR="00880D3F" w:rsidRPr="00DE1387" w:rsidRDefault="00880D3F" w:rsidP="00880D3F">
      <w:pPr>
        <w:ind w:firstLine="540"/>
        <w:jc w:val="both"/>
        <w:rPr>
          <w:sz w:val="28"/>
          <w:szCs w:val="28"/>
        </w:rPr>
      </w:pPr>
    </w:p>
    <w:p w:rsidR="00880D3F" w:rsidRDefault="00880D3F" w:rsidP="00880D3F">
      <w:pPr>
        <w:ind w:firstLine="540"/>
        <w:jc w:val="both"/>
        <w:rPr>
          <w:sz w:val="28"/>
          <w:szCs w:val="28"/>
        </w:rPr>
      </w:pPr>
    </w:p>
    <w:p w:rsidR="00DE1387" w:rsidRPr="00DE1387" w:rsidRDefault="00DE1387" w:rsidP="00880D3F">
      <w:pPr>
        <w:ind w:firstLine="540"/>
        <w:jc w:val="both"/>
        <w:rPr>
          <w:sz w:val="28"/>
          <w:szCs w:val="28"/>
        </w:rPr>
      </w:pPr>
    </w:p>
    <w:tbl>
      <w:tblPr>
        <w:tblW w:w="5074" w:type="pct"/>
        <w:tblInd w:w="-142" w:type="dxa"/>
        <w:tblLook w:val="04A0" w:firstRow="1" w:lastRow="0" w:firstColumn="1" w:lastColumn="0" w:noHBand="0" w:noVBand="1"/>
      </w:tblPr>
      <w:tblGrid>
        <w:gridCol w:w="4956"/>
        <w:gridCol w:w="4826"/>
      </w:tblGrid>
      <w:tr w:rsidR="00D21FE0" w:rsidRPr="00D21FE0" w:rsidTr="008E0347">
        <w:tc>
          <w:tcPr>
            <w:tcW w:w="2533" w:type="pct"/>
            <w:shd w:val="clear" w:color="auto" w:fill="auto"/>
          </w:tcPr>
          <w:p w:rsidR="00D21FE0" w:rsidRPr="00D21FE0" w:rsidRDefault="00D21FE0" w:rsidP="00D21FE0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D21FE0">
              <w:rPr>
                <w:b/>
                <w:bCs/>
                <w:sz w:val="28"/>
                <w:szCs w:val="28"/>
                <w:lang w:eastAsia="ar-SA"/>
              </w:rPr>
              <w:t xml:space="preserve">Міністр розвитку економіки, торгівлі та сільського </w:t>
            </w:r>
          </w:p>
          <w:p w:rsidR="00D21FE0" w:rsidRPr="00D21FE0" w:rsidRDefault="00D21FE0" w:rsidP="00D21FE0">
            <w:pPr>
              <w:suppressAutoHyphens/>
              <w:rPr>
                <w:bCs/>
                <w:spacing w:val="-2"/>
                <w:sz w:val="28"/>
                <w:szCs w:val="28"/>
                <w:lang w:eastAsia="ar-SA"/>
              </w:rPr>
            </w:pPr>
            <w:r w:rsidRPr="00D21FE0">
              <w:rPr>
                <w:b/>
                <w:bCs/>
                <w:sz w:val="28"/>
                <w:szCs w:val="28"/>
                <w:lang w:eastAsia="ar-SA"/>
              </w:rPr>
              <w:t>господарства України</w:t>
            </w:r>
          </w:p>
        </w:tc>
        <w:tc>
          <w:tcPr>
            <w:tcW w:w="2467" w:type="pct"/>
            <w:shd w:val="clear" w:color="auto" w:fill="auto"/>
          </w:tcPr>
          <w:p w:rsidR="00D21FE0" w:rsidRPr="00D21FE0" w:rsidRDefault="00D21FE0" w:rsidP="00D21FE0">
            <w:pPr>
              <w:suppressAutoHyphens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D21FE0" w:rsidRPr="00D21FE0" w:rsidRDefault="00D21FE0" w:rsidP="00D21FE0">
            <w:pPr>
              <w:suppressAutoHyphens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D21FE0" w:rsidRPr="00D21FE0" w:rsidRDefault="00D21FE0" w:rsidP="00D21FE0">
            <w:pPr>
              <w:suppressAutoHyphens/>
              <w:jc w:val="right"/>
              <w:rPr>
                <w:bCs/>
                <w:spacing w:val="-2"/>
                <w:sz w:val="28"/>
                <w:szCs w:val="28"/>
                <w:lang w:eastAsia="ar-SA"/>
              </w:rPr>
            </w:pPr>
            <w:r w:rsidRPr="00D21FE0">
              <w:rPr>
                <w:b/>
                <w:bCs/>
                <w:sz w:val="28"/>
                <w:szCs w:val="28"/>
                <w:lang w:eastAsia="ar-SA"/>
              </w:rPr>
              <w:t>Тимофій МИЛОВАНОВ</w:t>
            </w:r>
          </w:p>
        </w:tc>
      </w:tr>
    </w:tbl>
    <w:p w:rsidR="00880D3F" w:rsidRDefault="00880D3F" w:rsidP="00880D3F">
      <w:pPr>
        <w:ind w:right="11"/>
        <w:rPr>
          <w:sz w:val="16"/>
          <w:szCs w:val="16"/>
        </w:rPr>
      </w:pPr>
    </w:p>
    <w:p w:rsidR="00880D3F" w:rsidRDefault="00880D3F" w:rsidP="00880D3F">
      <w:pPr>
        <w:spacing w:line="480" w:lineRule="auto"/>
        <w:ind w:right="11"/>
        <w:rPr>
          <w:sz w:val="28"/>
          <w:szCs w:val="28"/>
        </w:rPr>
      </w:pPr>
      <w:r>
        <w:rPr>
          <w:sz w:val="28"/>
          <w:szCs w:val="28"/>
        </w:rPr>
        <w:t>___  ____________20</w:t>
      </w:r>
      <w:r w:rsidR="00B32C3C">
        <w:rPr>
          <w:sz w:val="28"/>
          <w:szCs w:val="28"/>
        </w:rPr>
        <w:t>20</w:t>
      </w:r>
      <w:r>
        <w:rPr>
          <w:sz w:val="28"/>
          <w:szCs w:val="28"/>
        </w:rPr>
        <w:t xml:space="preserve"> р. </w:t>
      </w:r>
    </w:p>
    <w:p w:rsidR="0025382B" w:rsidRDefault="0025382B"/>
    <w:sectPr w:rsidR="0025382B" w:rsidSect="005156BB">
      <w:headerReference w:type="default" r:id="rId7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CD" w:rsidRDefault="00E347CD" w:rsidP="00B32C3C">
      <w:r>
        <w:separator/>
      </w:r>
    </w:p>
  </w:endnote>
  <w:endnote w:type="continuationSeparator" w:id="0">
    <w:p w:rsidR="00E347CD" w:rsidRDefault="00E347CD" w:rsidP="00B3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CD" w:rsidRDefault="00E347CD" w:rsidP="00B32C3C">
      <w:r>
        <w:separator/>
      </w:r>
    </w:p>
  </w:footnote>
  <w:footnote w:type="continuationSeparator" w:id="0">
    <w:p w:rsidR="00E347CD" w:rsidRDefault="00E347CD" w:rsidP="00B3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461977"/>
      <w:docPartObj>
        <w:docPartGallery w:val="Page Numbers (Top of Page)"/>
        <w:docPartUnique/>
      </w:docPartObj>
    </w:sdtPr>
    <w:sdtEndPr/>
    <w:sdtContent>
      <w:p w:rsidR="00B32C3C" w:rsidRDefault="00B32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90">
          <w:rPr>
            <w:noProof/>
          </w:rPr>
          <w:t>3</w:t>
        </w:r>
        <w:r>
          <w:fldChar w:fldCharType="end"/>
        </w:r>
      </w:p>
    </w:sdtContent>
  </w:sdt>
  <w:p w:rsidR="00B32C3C" w:rsidRDefault="00B32C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9C"/>
    <w:multiLevelType w:val="hybridMultilevel"/>
    <w:tmpl w:val="D3C23FB0"/>
    <w:lvl w:ilvl="0" w:tplc="D33C25E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601594B"/>
    <w:multiLevelType w:val="hybridMultilevel"/>
    <w:tmpl w:val="F486694A"/>
    <w:lvl w:ilvl="0" w:tplc="42CAD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C7A55"/>
    <w:multiLevelType w:val="hybridMultilevel"/>
    <w:tmpl w:val="C76E4D68"/>
    <w:lvl w:ilvl="0" w:tplc="00784AE6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3F"/>
    <w:rsid w:val="00002943"/>
    <w:rsid w:val="00005465"/>
    <w:rsid w:val="00102344"/>
    <w:rsid w:val="00127551"/>
    <w:rsid w:val="001423BD"/>
    <w:rsid w:val="001E73C2"/>
    <w:rsid w:val="0025382B"/>
    <w:rsid w:val="002645E0"/>
    <w:rsid w:val="002751AB"/>
    <w:rsid w:val="002D7FA8"/>
    <w:rsid w:val="002F572B"/>
    <w:rsid w:val="00333F6A"/>
    <w:rsid w:val="00366BC2"/>
    <w:rsid w:val="00425671"/>
    <w:rsid w:val="004C1F8C"/>
    <w:rsid w:val="00510CFC"/>
    <w:rsid w:val="005156BB"/>
    <w:rsid w:val="0059119F"/>
    <w:rsid w:val="00636D7B"/>
    <w:rsid w:val="006456C7"/>
    <w:rsid w:val="006F0780"/>
    <w:rsid w:val="00710A52"/>
    <w:rsid w:val="00861C1B"/>
    <w:rsid w:val="00880D3F"/>
    <w:rsid w:val="008945DB"/>
    <w:rsid w:val="008E0347"/>
    <w:rsid w:val="00963802"/>
    <w:rsid w:val="009739F6"/>
    <w:rsid w:val="00986EE9"/>
    <w:rsid w:val="009E4D4E"/>
    <w:rsid w:val="00A864C5"/>
    <w:rsid w:val="00AC0929"/>
    <w:rsid w:val="00AD0C90"/>
    <w:rsid w:val="00B32C3C"/>
    <w:rsid w:val="00B40709"/>
    <w:rsid w:val="00B66C3D"/>
    <w:rsid w:val="00BE068F"/>
    <w:rsid w:val="00CA34B7"/>
    <w:rsid w:val="00D21FE0"/>
    <w:rsid w:val="00DE1387"/>
    <w:rsid w:val="00E347CD"/>
    <w:rsid w:val="00EC2FF0"/>
    <w:rsid w:val="00EC3BE9"/>
    <w:rsid w:val="00F167BA"/>
    <w:rsid w:val="00F7646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586B"/>
  <w15:chartTrackingRefBased/>
  <w15:docId w15:val="{C5EDF8A3-9BC6-4BBA-ABBD-5DB7F62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0D3F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customStyle="1" w:styleId="a3">
    <w:name w:val="Нормальний текст"/>
    <w:basedOn w:val="a"/>
    <w:rsid w:val="00880D3F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2645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C3C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32C3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32C3C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32C3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Олеся</dc:creator>
  <cp:keywords/>
  <dc:description/>
  <cp:lastModifiedBy>Терещенко Ігор В.</cp:lastModifiedBy>
  <cp:revision>16</cp:revision>
  <dcterms:created xsi:type="dcterms:W3CDTF">2019-12-26T13:49:00Z</dcterms:created>
  <dcterms:modified xsi:type="dcterms:W3CDTF">2020-01-30T16:47:00Z</dcterms:modified>
</cp:coreProperties>
</file>